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802D09" w:rsidP="00802D09">
      <w:pPr>
        <w:pStyle w:val="Header"/>
        <w:tabs>
          <w:tab w:val="clear" w:pos="4153"/>
          <w:tab w:val="clear" w:pos="8306"/>
        </w:tabs>
        <w:ind w:firstLine="720"/>
        <w:jc w:val="right"/>
        <w:rPr>
          <w:rFonts w:ascii="Arial" w:hAnsi="Arial" w:cs="Arial"/>
          <w:b/>
          <w:bCs/>
          <w:sz w:val="52"/>
        </w:rPr>
      </w:pPr>
      <w:bookmarkStart w:id="0" w:name="_GoBack"/>
      <w:bookmarkEnd w:id="0"/>
      <w:r>
        <w:rPr>
          <w:noProof/>
          <w:lang w:eastAsia="en-GB"/>
        </w:rPr>
        <w:drawing>
          <wp:anchor distT="0" distB="0" distL="114300" distR="114300" simplePos="0" relativeHeight="251658240" behindDoc="1" locked="0" layoutInCell="1" allowOverlap="1">
            <wp:simplePos x="0" y="0"/>
            <wp:positionH relativeFrom="column">
              <wp:posOffset>4485640</wp:posOffset>
            </wp:positionH>
            <wp:positionV relativeFrom="paragraph">
              <wp:posOffset>140335</wp:posOffset>
            </wp:positionV>
            <wp:extent cx="1299845" cy="1299845"/>
            <wp:effectExtent l="0" t="0" r="0" b="0"/>
            <wp:wrapThrough wrapText="bothSides">
              <wp:wrapPolygon>
                <wp:start x="0" y="0"/>
                <wp:lineTo x="0" y="21210"/>
                <wp:lineTo x="21210" y="21210"/>
                <wp:lineTo x="21210" y="0"/>
                <wp:lineTo x="0" y="0"/>
              </wp:wrapPolygon>
            </wp:wrapThrough>
            <wp:docPr id="20"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872486" name="Picture 64" descr="Description: LogoESF_Col_Portrait"/>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299845" cy="1299845"/>
                    </a:xfrm>
                    <a:prstGeom prst="rect">
                      <a:avLst/>
                    </a:prstGeom>
                    <a:noFill/>
                  </pic:spPr>
                </pic:pic>
              </a:graphicData>
            </a:graphic>
            <wp14:sizeRelH relativeFrom="page">
              <wp14:pctWidth>0</wp14:pctWidth>
            </wp14:sizeRelH>
            <wp14:sizeRelV relativeFrom="page">
              <wp14:pctHeight>0</wp14:pctHeight>
            </wp14:sizeRelV>
          </wp:anchor>
        </w:drawing>
      </w:r>
    </w:p>
    <w:p w:rsidR="00802D09" w:rsidP="00771805">
      <w:pPr>
        <w:pStyle w:val="Header"/>
        <w:tabs>
          <w:tab w:val="clear" w:pos="4153"/>
          <w:tab w:val="clear" w:pos="8306"/>
        </w:tabs>
        <w:ind w:left="-709"/>
        <w:rPr>
          <w:rFonts w:ascii="Arial" w:hAnsi="Arial" w:cs="Arial"/>
          <w:b/>
          <w:bCs/>
          <w:sz w:val="52"/>
        </w:rPr>
      </w:pPr>
      <w:r w:rsidRPr="00F00FBB">
        <w:rPr>
          <w:rFonts w:ascii="Arial" w:hAnsi="Arial" w:cs="Arial"/>
          <w:noProof/>
          <w:color w:val="1F497D"/>
          <w:lang w:eastAsia="en-GB"/>
        </w:rPr>
        <w:drawing>
          <wp:inline distT="0" distB="0" distL="0" distR="0">
            <wp:extent cx="1485900" cy="714375"/>
            <wp:effectExtent l="0" t="0" r="0" b="9525"/>
            <wp:docPr id="1" name="Picture 1" descr="cid:image003.jpg@01D2AC7A.512A2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2815222" name="Picture 1" descr="cid:image003.jpg@01D2AC7A.512A25F0"/>
                    <pic:cNvPicPr>
                      <a:picLocks noChangeAspect="1" noChangeArrowheads="1"/>
                    </pic:cNvPicPr>
                  </pic:nvPicPr>
                  <pic:blipFill>
                    <a:blip xmlns:r="http://schemas.openxmlformats.org/officeDocument/2006/relationships" r:embed="rId9" r:link="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485900" cy="714375"/>
                    </a:xfrm>
                    <a:prstGeom prst="rect">
                      <a:avLst/>
                    </a:prstGeom>
                    <a:noFill/>
                    <a:ln>
                      <a:noFill/>
                    </a:ln>
                  </pic:spPr>
                </pic:pic>
              </a:graphicData>
            </a:graphic>
          </wp:inline>
        </w:drawing>
      </w:r>
    </w:p>
    <w:p w:rsidR="00802D09" w:rsidRPr="00115B76" w:rsidP="00771805">
      <w:pPr>
        <w:pStyle w:val="Header"/>
        <w:tabs>
          <w:tab w:val="clear" w:pos="4153"/>
          <w:tab w:val="clear" w:pos="8306"/>
        </w:tabs>
        <w:ind w:left="-709"/>
        <w:rPr>
          <w:rFonts w:ascii="Arial" w:hAnsi="Arial" w:cs="Arial"/>
          <w:b/>
          <w:bCs/>
          <w:sz w:val="28"/>
          <w:szCs w:val="44"/>
        </w:rPr>
      </w:pPr>
    </w:p>
    <w:p w:rsidR="00766EC6" w:rsidP="00771805">
      <w:pPr>
        <w:pStyle w:val="Header"/>
        <w:tabs>
          <w:tab w:val="clear" w:pos="4153"/>
          <w:tab w:val="clear" w:pos="8306"/>
        </w:tabs>
        <w:ind w:left="-709"/>
        <w:rPr>
          <w:rFonts w:ascii="Arial" w:hAnsi="Arial" w:cs="Arial"/>
          <w:b/>
          <w:bCs/>
          <w:sz w:val="28"/>
          <w:szCs w:val="28"/>
        </w:rPr>
      </w:pPr>
      <w:r>
        <w:rPr>
          <w:rFonts w:ascii="Arial" w:hAnsi="Arial" w:cs="Arial"/>
          <w:b/>
          <w:bCs/>
          <w:sz w:val="28"/>
          <w:szCs w:val="28"/>
        </w:rPr>
        <w:t xml:space="preserve">NEET/AT RISK OF NEET </w:t>
      </w:r>
    </w:p>
    <w:p w:rsidR="00802D09" w:rsidRPr="00354DA6" w:rsidP="00771805">
      <w:pPr>
        <w:pStyle w:val="Header"/>
        <w:tabs>
          <w:tab w:val="clear" w:pos="4153"/>
          <w:tab w:val="clear" w:pos="8306"/>
        </w:tabs>
        <w:ind w:left="-709"/>
        <w:rPr>
          <w:rFonts w:ascii="Arial" w:hAnsi="Arial" w:cs="Arial"/>
          <w:b/>
          <w:bCs/>
          <w:sz w:val="28"/>
          <w:szCs w:val="28"/>
        </w:rPr>
      </w:pPr>
      <w:r>
        <w:rPr>
          <w:rFonts w:ascii="Arial" w:hAnsi="Arial" w:cs="Arial"/>
          <w:b/>
          <w:bCs/>
          <w:sz w:val="28"/>
          <w:szCs w:val="28"/>
        </w:rPr>
        <w:t>De</w:t>
      </w:r>
      <w:r w:rsidR="006124FA">
        <w:rPr>
          <w:rFonts w:ascii="Arial" w:hAnsi="Arial" w:cs="Arial"/>
          <w:b/>
          <w:bCs/>
          <w:sz w:val="28"/>
          <w:szCs w:val="28"/>
        </w:rPr>
        <w:t>velopment</w:t>
      </w:r>
      <w:r>
        <w:rPr>
          <w:rFonts w:ascii="Arial" w:hAnsi="Arial" w:cs="Arial"/>
          <w:b/>
          <w:bCs/>
          <w:sz w:val="28"/>
          <w:szCs w:val="28"/>
        </w:rPr>
        <w:t xml:space="preserve"> Plan</w:t>
      </w:r>
    </w:p>
    <w:p w:rsidR="00802D09" w:rsidRPr="00354DA6" w:rsidP="00771805">
      <w:pPr>
        <w:pStyle w:val="Header"/>
        <w:tabs>
          <w:tab w:val="clear" w:pos="4153"/>
          <w:tab w:val="clear" w:pos="8306"/>
        </w:tabs>
        <w:ind w:left="-709"/>
        <w:rPr>
          <w:rFonts w:ascii="Arial" w:hAnsi="Arial" w:cs="Arial"/>
          <w:b/>
          <w:bCs/>
          <w:sz w:val="28"/>
          <w:szCs w:val="28"/>
        </w:rPr>
      </w:pPr>
      <w:r w:rsidRPr="00354DA6">
        <w:rPr>
          <w:rFonts w:ascii="Arial" w:hAnsi="Arial" w:cs="Arial"/>
          <w:b/>
          <w:bCs/>
          <w:sz w:val="28"/>
          <w:szCs w:val="28"/>
        </w:rPr>
        <w:t>ESF 2014-2020</w:t>
      </w:r>
    </w:p>
    <w:p w:rsidR="00802D09" w:rsidRPr="00354DA6" w:rsidP="00771805">
      <w:pPr>
        <w:pStyle w:val="Header"/>
        <w:tabs>
          <w:tab w:val="clear" w:pos="4153"/>
          <w:tab w:val="clear" w:pos="8306"/>
        </w:tabs>
        <w:ind w:left="-709"/>
        <w:rPr>
          <w:rFonts w:ascii="Arial" w:hAnsi="Arial" w:cs="Arial"/>
          <w:b/>
          <w:bCs/>
          <w:sz w:val="28"/>
          <w:szCs w:val="28"/>
        </w:rPr>
      </w:pPr>
      <w:r w:rsidRPr="00354DA6">
        <w:rPr>
          <w:rFonts w:ascii="Arial" w:hAnsi="Arial" w:cs="Arial"/>
          <w:b/>
          <w:bCs/>
          <w:sz w:val="28"/>
          <w:szCs w:val="28"/>
        </w:rPr>
        <w:t>Education and Skills Funding Agency</w:t>
      </w:r>
    </w:p>
    <w:p w:rsidR="00802D09" w:rsidRPr="001D251C" w:rsidP="00771805">
      <w:pPr>
        <w:ind w:left="-709"/>
        <w:rPr>
          <w:rFonts w:ascii="Arial" w:hAnsi="Arial" w:cs="Arial"/>
        </w:rPr>
      </w:pPr>
      <w:r w:rsidRPr="001D251C">
        <w:rPr>
          <w:rFonts w:ascii="Arial" w:hAnsi="Arial" w:cs="Arial"/>
        </w:rPr>
        <w:t xml:space="preserve"> </w:t>
      </w:r>
    </w:p>
    <w:tbl>
      <w:tblPr>
        <w:tblStyle w:val="TableGrid"/>
        <w:tblW w:w="0" w:type="auto"/>
        <w:tblInd w:w="-572" w:type="dxa"/>
        <w:tblLook w:val="04A0"/>
      </w:tblPr>
      <w:tblGrid>
        <w:gridCol w:w="3823"/>
        <w:gridCol w:w="5346"/>
      </w:tblGrid>
      <w:tr w:rsidTr="00771805">
        <w:tblPrEx>
          <w:tblW w:w="0" w:type="auto"/>
          <w:tblInd w:w="-572" w:type="dxa"/>
          <w:tblLook w:val="04A0"/>
        </w:tblPrEx>
        <w:tc>
          <w:tcPr>
            <w:tcW w:w="3823" w:type="dxa"/>
          </w:tcPr>
          <w:p w:rsidR="00802D09" w:rsidRPr="00115B76" w:rsidP="00771805">
            <w:pPr>
              <w:rPr>
                <w:rFonts w:ascii="Arial" w:hAnsi="Arial" w:cs="Arial"/>
              </w:rPr>
            </w:pPr>
            <w:r w:rsidRPr="00115B76">
              <w:rPr>
                <w:rFonts w:ascii="Arial" w:hAnsi="Arial" w:cs="Arial"/>
              </w:rPr>
              <w:t>Provider Name</w:t>
            </w:r>
          </w:p>
        </w:tc>
        <w:tc>
          <w:tcPr>
            <w:tcW w:w="5346" w:type="dxa"/>
          </w:tcPr>
          <w:p w:rsidR="00802D09" w:rsidRPr="00115B76" w:rsidP="00771805">
            <w:pPr>
              <w:ind w:left="180"/>
              <w:rPr>
                <w:rFonts w:ascii="Arial" w:hAnsi="Arial" w:cs="Arial"/>
              </w:rPr>
            </w:pPr>
            <w:r>
              <w:rPr>
                <w:rFonts w:ascii="Arial" w:hAnsi="Arial" w:cs="Arial"/>
              </w:rPr>
              <w:t>PRESTON</w:t>
            </w:r>
            <w:r w:rsidR="005E459B">
              <w:rPr>
                <w:rFonts w:ascii="Arial" w:hAnsi="Arial" w:cs="Arial"/>
              </w:rPr>
              <w:t xml:space="preserve"> COLLEGE</w:t>
            </w:r>
          </w:p>
        </w:tc>
      </w:tr>
      <w:tr w:rsidTr="00771805">
        <w:tblPrEx>
          <w:tblW w:w="0" w:type="auto"/>
          <w:tblInd w:w="-572" w:type="dxa"/>
          <w:tblLook w:val="04A0"/>
        </w:tblPrEx>
        <w:tc>
          <w:tcPr>
            <w:tcW w:w="3823" w:type="dxa"/>
          </w:tcPr>
          <w:p w:rsidR="00802D09" w:rsidRPr="00115B76" w:rsidP="00771805">
            <w:pPr>
              <w:rPr>
                <w:rFonts w:ascii="Arial" w:hAnsi="Arial" w:cs="Arial"/>
              </w:rPr>
            </w:pPr>
            <w:r w:rsidRPr="00115B76">
              <w:rPr>
                <w:rFonts w:ascii="Arial" w:hAnsi="Arial" w:cs="Arial"/>
              </w:rPr>
              <w:t xml:space="preserve">Contract Number </w:t>
            </w:r>
          </w:p>
        </w:tc>
        <w:tc>
          <w:tcPr>
            <w:tcW w:w="5346" w:type="dxa"/>
          </w:tcPr>
          <w:p w:rsidR="00802D09" w:rsidRPr="00115B76" w:rsidP="00771805">
            <w:pPr>
              <w:ind w:left="180"/>
              <w:rPr>
                <w:rFonts w:ascii="Arial" w:hAnsi="Arial" w:cs="Arial"/>
              </w:rPr>
            </w:pPr>
            <w:r>
              <w:rPr>
                <w:rFonts w:ascii="Arial" w:hAnsi="Arial" w:cs="Arial"/>
              </w:rPr>
              <w:t>ESF-5079</w:t>
            </w:r>
            <w:r w:rsidR="00230ED7">
              <w:rPr>
                <w:rFonts w:ascii="Arial" w:hAnsi="Arial" w:cs="Arial"/>
              </w:rPr>
              <w:t xml:space="preserve"> LANCASHIRE</w:t>
            </w:r>
          </w:p>
        </w:tc>
      </w:tr>
    </w:tbl>
    <w:p w:rsidR="00802D09" w:rsidRPr="008B56D9" w:rsidP="00771805">
      <w:pPr>
        <w:ind w:left="-709"/>
        <w:rPr>
          <w:rFonts w:ascii="Arial" w:hAnsi="Arial" w:cs="Arial"/>
          <w:sz w:val="20"/>
          <w:szCs w:val="20"/>
        </w:rPr>
      </w:pPr>
    </w:p>
    <w:p w:rsidR="00802D09" w:rsidRPr="00A014A5" w:rsidP="00771805">
      <w:pPr>
        <w:ind w:left="-709"/>
        <w:rPr>
          <w:rFonts w:ascii="Arial" w:hAnsi="Arial" w:cs="Arial"/>
          <w:b/>
          <w:u w:val="single"/>
        </w:rPr>
      </w:pPr>
      <w:bookmarkStart w:id="1" w:name="OLE_LINK1"/>
      <w:bookmarkStart w:id="2" w:name="OLE_LINK2"/>
      <w:r>
        <w:rPr>
          <w:rFonts w:ascii="Arial" w:hAnsi="Arial" w:cs="Arial"/>
          <w:b/>
          <w:u w:val="single"/>
        </w:rPr>
        <w:t>Section 1</w:t>
      </w:r>
      <w:r>
        <w:rPr>
          <w:rFonts w:ascii="Arial" w:hAnsi="Arial" w:cs="Arial"/>
          <w:b/>
          <w:u w:val="single"/>
        </w:rPr>
        <w:t xml:space="preserve"> </w:t>
      </w:r>
      <w:r w:rsidR="00FF78A3">
        <w:rPr>
          <w:rFonts w:ascii="Arial" w:hAnsi="Arial" w:cs="Arial"/>
          <w:b/>
          <w:u w:val="single"/>
        </w:rPr>
        <w:t>Overview</w:t>
      </w:r>
    </w:p>
    <w:p w:rsidR="00802D09" w:rsidP="00771805">
      <w:pPr>
        <w:ind w:left="-709"/>
        <w:rPr>
          <w:rFonts w:ascii="Arial" w:hAnsi="Arial" w:cs="Arial"/>
          <w:b/>
          <w:u w:val="single"/>
        </w:rPr>
      </w:pPr>
    </w:p>
    <w:p w:rsidR="00625FF9" w:rsidP="00771805">
      <w:pPr>
        <w:ind w:left="-709"/>
        <w:jc w:val="both"/>
        <w:rPr>
          <w:rFonts w:ascii="Arial" w:hAnsi="Arial" w:cs="Arial"/>
        </w:rPr>
      </w:pPr>
      <w:r>
        <w:rPr>
          <w:rFonts w:ascii="Arial" w:hAnsi="Arial" w:cs="Arial"/>
        </w:rPr>
        <w:t>The ESF NEET/at risk project in the Lancashire LEP area is being delivered by The Lancashire Colleges Delivery Network</w:t>
      </w:r>
      <w:r w:rsidR="00787EF7">
        <w:rPr>
          <w:rFonts w:ascii="Arial" w:hAnsi="Arial" w:cs="Arial"/>
        </w:rPr>
        <w:t xml:space="preserve"> (LCDN)</w:t>
      </w:r>
      <w:r>
        <w:rPr>
          <w:rFonts w:ascii="Arial" w:hAnsi="Arial" w:cs="Arial"/>
        </w:rPr>
        <w:t>, with Preston’s College a</w:t>
      </w:r>
      <w:r w:rsidR="00787EF7">
        <w:rPr>
          <w:rFonts w:ascii="Arial" w:hAnsi="Arial" w:cs="Arial"/>
        </w:rPr>
        <w:t>s</w:t>
      </w:r>
      <w:r>
        <w:rPr>
          <w:rFonts w:ascii="Arial" w:hAnsi="Arial" w:cs="Arial"/>
        </w:rPr>
        <w:t xml:space="preserve"> its Lead Accountable Body (LAB).  The LCDN comprises 20 delivery partners (including Preston’s College) including colleges, private training providers, specialist and third sector organisations.</w:t>
      </w:r>
    </w:p>
    <w:p w:rsidR="00625FF9" w:rsidP="00771805">
      <w:pPr>
        <w:ind w:left="-709"/>
        <w:jc w:val="both"/>
        <w:rPr>
          <w:rFonts w:ascii="Arial" w:hAnsi="Arial" w:cs="Arial"/>
        </w:rPr>
      </w:pPr>
    </w:p>
    <w:p w:rsidR="00625FF9" w:rsidP="00771805">
      <w:pPr>
        <w:ind w:left="-709"/>
        <w:jc w:val="both"/>
        <w:rPr>
          <w:rFonts w:ascii="Arial" w:hAnsi="Arial" w:cs="Arial"/>
        </w:rPr>
      </w:pPr>
      <w:r>
        <w:rPr>
          <w:rFonts w:ascii="Arial" w:hAnsi="Arial" w:cs="Arial"/>
        </w:rPr>
        <w:t>The contract runs from 1 April 2019 to 31 July 2021 with the last date for new starts being 31 December 2020.  The ESF contract value is £1,817,021 with 1154 young people to be supported.  Young people eligible for support are those aged 15-16 identified as being at risk of becoming NEET and those aged 16-18 (19-24 for those with an EHCP) who are NEET or identified as being at risk of becoming NEET.</w:t>
      </w:r>
    </w:p>
    <w:p w:rsidR="00625FF9" w:rsidP="00771805">
      <w:pPr>
        <w:ind w:left="-709"/>
        <w:jc w:val="both"/>
        <w:rPr>
          <w:rFonts w:ascii="Arial" w:hAnsi="Arial" w:cs="Arial"/>
        </w:rPr>
      </w:pPr>
    </w:p>
    <w:p w:rsidR="009516E2" w:rsidP="00771805">
      <w:pPr>
        <w:ind w:left="-709"/>
        <w:jc w:val="both"/>
        <w:rPr>
          <w:rFonts w:ascii="Arial" w:hAnsi="Arial" w:cs="Arial"/>
        </w:rPr>
      </w:pPr>
      <w:r>
        <w:rPr>
          <w:rFonts w:ascii="Arial" w:hAnsi="Arial" w:cs="Arial"/>
        </w:rPr>
        <w:t>This Development Plan summarises the activities that will be undertaken by LCDN to address the specific requirements set out in the Invitation to Tender Specification published by the ESFA.</w:t>
      </w:r>
      <w:r>
        <w:rPr>
          <w:rFonts w:ascii="Arial" w:hAnsi="Arial" w:cs="Arial"/>
        </w:rPr>
        <w:t xml:space="preserve">  As Preston’s College (with </w:t>
      </w:r>
      <w:r w:rsidR="00787EF7">
        <w:rPr>
          <w:rFonts w:ascii="Arial" w:hAnsi="Arial" w:cs="Arial"/>
        </w:rPr>
        <w:t>TLCDN members and other partners</w:t>
      </w:r>
      <w:r>
        <w:rPr>
          <w:rFonts w:ascii="Arial" w:hAnsi="Arial" w:cs="Arial"/>
        </w:rPr>
        <w:t>) delivered the previous ESF NEET</w:t>
      </w:r>
      <w:r w:rsidR="00A025CF">
        <w:rPr>
          <w:rFonts w:ascii="Arial" w:hAnsi="Arial" w:cs="Arial"/>
        </w:rPr>
        <w:t xml:space="preserve"> and ESF ATE</w:t>
      </w:r>
      <w:r>
        <w:rPr>
          <w:rFonts w:ascii="Arial" w:hAnsi="Arial" w:cs="Arial"/>
        </w:rPr>
        <w:t xml:space="preserve"> contract</w:t>
      </w:r>
      <w:r w:rsidR="00A025CF">
        <w:rPr>
          <w:rFonts w:ascii="Arial" w:hAnsi="Arial" w:cs="Arial"/>
        </w:rPr>
        <w:t>s</w:t>
      </w:r>
      <w:r>
        <w:rPr>
          <w:rFonts w:ascii="Arial" w:hAnsi="Arial" w:cs="Arial"/>
        </w:rPr>
        <w:t xml:space="preserve"> in Lancashire (that ended 31 March 2019) many of the activities included in this Development Plan build on those that were delivered as part of the Capacity Building plan for th</w:t>
      </w:r>
      <w:r w:rsidR="00A025CF">
        <w:rPr>
          <w:rFonts w:ascii="Arial" w:hAnsi="Arial" w:cs="Arial"/>
        </w:rPr>
        <w:t>ose</w:t>
      </w:r>
      <w:r>
        <w:rPr>
          <w:rFonts w:ascii="Arial" w:hAnsi="Arial" w:cs="Arial"/>
        </w:rPr>
        <w:t xml:space="preserve"> earlier project</w:t>
      </w:r>
      <w:r w:rsidR="00A025CF">
        <w:rPr>
          <w:rFonts w:ascii="Arial" w:hAnsi="Arial" w:cs="Arial"/>
        </w:rPr>
        <w:t>s</w:t>
      </w:r>
      <w:r>
        <w:rPr>
          <w:rFonts w:ascii="Arial" w:hAnsi="Arial" w:cs="Arial"/>
        </w:rPr>
        <w:t>.</w:t>
      </w:r>
    </w:p>
    <w:p w:rsidR="009516E2" w:rsidP="00771805">
      <w:pPr>
        <w:ind w:left="-709"/>
        <w:rPr>
          <w:rFonts w:ascii="Arial" w:hAnsi="Arial" w:cs="Arial"/>
        </w:rPr>
      </w:pPr>
    </w:p>
    <w:p w:rsidR="00F4104F" w:rsidP="00771805">
      <w:pPr>
        <w:ind w:left="-709"/>
        <w:rPr>
          <w:rFonts w:ascii="Arial" w:hAnsi="Arial" w:cs="Arial"/>
          <w:b/>
          <w:u w:val="single"/>
        </w:rPr>
      </w:pPr>
      <w:r>
        <w:rPr>
          <w:rFonts w:ascii="Arial" w:hAnsi="Arial" w:cs="Arial"/>
          <w:b/>
          <w:u w:val="single"/>
        </w:rPr>
        <w:t>Section 2 Stakeholders</w:t>
      </w:r>
    </w:p>
    <w:p w:rsidR="00F4104F" w:rsidP="00771805">
      <w:pPr>
        <w:ind w:left="-709"/>
        <w:rPr>
          <w:rFonts w:ascii="Arial" w:hAnsi="Arial" w:cs="Arial"/>
          <w:b/>
          <w:u w:val="single"/>
        </w:rPr>
      </w:pPr>
    </w:p>
    <w:p w:rsidR="006362CB" w:rsidP="00771805">
      <w:pPr>
        <w:ind w:left="-709"/>
        <w:jc w:val="both"/>
        <w:rPr>
          <w:rFonts w:ascii="Arial" w:hAnsi="Arial" w:cs="Arial"/>
        </w:rPr>
      </w:pPr>
      <w:r w:rsidRPr="00625FF9">
        <w:rPr>
          <w:rFonts w:ascii="Arial" w:hAnsi="Arial" w:cs="Arial"/>
        </w:rPr>
        <w:t>This Development Plan</w:t>
      </w:r>
      <w:r>
        <w:rPr>
          <w:rFonts w:ascii="Arial" w:hAnsi="Arial" w:cs="Arial"/>
        </w:rPr>
        <w:t xml:space="preserve"> </w:t>
      </w:r>
      <w:r w:rsidR="009516E2">
        <w:rPr>
          <w:rFonts w:ascii="Arial" w:hAnsi="Arial" w:cs="Arial"/>
        </w:rPr>
        <w:t>has been prepared in consultation with colleagues from the Lancashire Skills and Employment Hub</w:t>
      </w:r>
      <w:r>
        <w:rPr>
          <w:rFonts w:ascii="Arial" w:hAnsi="Arial" w:cs="Arial"/>
        </w:rPr>
        <w:t xml:space="preserve">, </w:t>
      </w:r>
      <w:r w:rsidR="009516E2">
        <w:rPr>
          <w:rFonts w:ascii="Arial" w:hAnsi="Arial" w:cs="Arial"/>
        </w:rPr>
        <w:t xml:space="preserve">part of the Lancashire </w:t>
      </w:r>
      <w:r>
        <w:rPr>
          <w:rFonts w:ascii="Arial" w:hAnsi="Arial" w:cs="Arial"/>
        </w:rPr>
        <w:t>Local Enterprise Partnership (LEP).</w:t>
      </w:r>
    </w:p>
    <w:p w:rsidR="006362CB" w:rsidP="00771805">
      <w:pPr>
        <w:ind w:left="-709"/>
        <w:jc w:val="both"/>
        <w:rPr>
          <w:rFonts w:ascii="Arial" w:hAnsi="Arial" w:cs="Arial"/>
        </w:rPr>
      </w:pPr>
    </w:p>
    <w:p w:rsidR="006F2F10" w:rsidP="00771805">
      <w:pPr>
        <w:ind w:left="-709"/>
        <w:jc w:val="both"/>
        <w:rPr>
          <w:rFonts w:ascii="Arial" w:hAnsi="Arial" w:cs="Arial"/>
        </w:rPr>
      </w:pPr>
      <w:r>
        <w:rPr>
          <w:rFonts w:ascii="Arial" w:hAnsi="Arial" w:cs="Arial"/>
        </w:rPr>
        <w:t>It</w:t>
      </w:r>
      <w:r w:rsidR="00625FF9">
        <w:rPr>
          <w:rFonts w:ascii="Arial" w:hAnsi="Arial" w:cs="Arial"/>
        </w:rPr>
        <w:t xml:space="preserve"> will be shared</w:t>
      </w:r>
      <w:r>
        <w:rPr>
          <w:rFonts w:ascii="Arial" w:hAnsi="Arial" w:cs="Arial"/>
        </w:rPr>
        <w:t xml:space="preserve"> for information</w:t>
      </w:r>
      <w:r w:rsidR="00625FF9">
        <w:rPr>
          <w:rFonts w:ascii="Arial" w:hAnsi="Arial" w:cs="Arial"/>
        </w:rPr>
        <w:t xml:space="preserve"> with the </w:t>
      </w:r>
      <w:r>
        <w:rPr>
          <w:rFonts w:ascii="Arial" w:hAnsi="Arial" w:cs="Arial"/>
        </w:rPr>
        <w:t xml:space="preserve">project steering group and the </w:t>
      </w:r>
      <w:r w:rsidR="00625FF9">
        <w:rPr>
          <w:rFonts w:ascii="Arial" w:hAnsi="Arial" w:cs="Arial"/>
        </w:rPr>
        <w:t>Lancashire Skills and Employment Panel (a sub-group of the L</w:t>
      </w:r>
      <w:r w:rsidR="006362CB">
        <w:rPr>
          <w:rFonts w:ascii="Arial" w:hAnsi="Arial" w:cs="Arial"/>
        </w:rPr>
        <w:t>EP</w:t>
      </w:r>
      <w:r w:rsidR="00625FF9">
        <w:rPr>
          <w:rFonts w:ascii="Arial" w:hAnsi="Arial" w:cs="Arial"/>
        </w:rPr>
        <w:t>)</w:t>
      </w:r>
      <w:r w:rsidR="006362CB">
        <w:rPr>
          <w:rFonts w:ascii="Arial" w:hAnsi="Arial" w:cs="Arial"/>
        </w:rPr>
        <w:t xml:space="preserve"> as will progress reports regarding its implementation</w:t>
      </w:r>
      <w:r w:rsidR="00625FF9">
        <w:rPr>
          <w:rFonts w:ascii="Arial" w:hAnsi="Arial" w:cs="Arial"/>
        </w:rPr>
        <w:t xml:space="preserve"> on a regular basis.</w:t>
      </w:r>
      <w:r w:rsidR="00230ED7">
        <w:rPr>
          <w:rFonts w:ascii="Arial" w:hAnsi="Arial" w:cs="Arial"/>
        </w:rPr>
        <w:t xml:space="preserve">  </w:t>
      </w:r>
      <w:r>
        <w:rPr>
          <w:rFonts w:ascii="Arial" w:hAnsi="Arial" w:cs="Arial"/>
        </w:rPr>
        <w:t>Stakeholders with a particular interest in the project and are represented on the Steering Group include the LEP/Skills and Employment Hub, Local Authorities and Job Centre Plus.</w:t>
      </w:r>
    </w:p>
    <w:p w:rsidR="00F57DE8" w:rsidP="00802D09">
      <w:pPr>
        <w:rPr>
          <w:rFonts w:ascii="Arial" w:hAnsi="Arial" w:cs="Arial"/>
          <w:b/>
          <w:u w:val="single"/>
        </w:rPr>
      </w:pPr>
    </w:p>
    <w:tbl>
      <w:tblPr>
        <w:tblW w:w="1006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67"/>
      </w:tblGrid>
      <w:tr w:rsidTr="00E93A3C">
        <w:tblPrEx>
          <w:tblW w:w="1006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0067" w:type="dxa"/>
            <w:shd w:val="clear" w:color="auto" w:fill="D9D9D9" w:themeFill="background1" w:themeFillShade="D9"/>
          </w:tcPr>
          <w:p w:rsidR="00771925" w:rsidP="00E93A3C">
            <w:pPr>
              <w:ind w:left="-539" w:firstLine="539"/>
              <w:rPr>
                <w:rFonts w:ascii="Arial" w:hAnsi="Arial" w:cs="Arial"/>
                <w:b/>
                <w:u w:val="single"/>
              </w:rPr>
            </w:pPr>
            <w:r>
              <w:rPr>
                <w:rFonts w:ascii="Arial" w:hAnsi="Arial" w:cs="Arial"/>
                <w:b/>
                <w:u w:val="single"/>
              </w:rPr>
              <w:t>Section 3 Proposed Activity</w:t>
            </w:r>
          </w:p>
          <w:p w:rsidR="003159AA" w:rsidRPr="004611A9" w:rsidP="004611A9">
            <w:pPr>
              <w:rPr>
                <w:rFonts w:ascii="Arial" w:hAnsi="Arial" w:cs="Arial"/>
                <w:sz w:val="16"/>
                <w:szCs w:val="16"/>
                <w:highlight w:val="lightGray"/>
              </w:rPr>
            </w:pPr>
            <w:r>
              <w:rPr>
                <w:rFonts w:ascii="Arial" w:hAnsi="Arial" w:cs="Arial"/>
              </w:rPr>
              <w:t>Describe the</w:t>
            </w:r>
            <w:r w:rsidR="008033C5">
              <w:rPr>
                <w:rFonts w:ascii="Arial" w:hAnsi="Arial" w:cs="Arial"/>
              </w:rPr>
              <w:t xml:space="preserve"> activity the plan will deliver (including the rationale for this activity)</w:t>
            </w:r>
          </w:p>
        </w:tc>
      </w:tr>
    </w:tbl>
    <w:p w:rsidR="00230ED7"/>
    <w:tbl>
      <w:tblPr>
        <w:tblW w:w="1006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67"/>
      </w:tblGrid>
      <w:tr w:rsidTr="00230ED7">
        <w:tblPrEx>
          <w:tblW w:w="1006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1550"/>
        </w:trPr>
        <w:tc>
          <w:tcPr>
            <w:tcW w:w="10067" w:type="dxa"/>
            <w:shd w:val="clear" w:color="auto" w:fill="auto"/>
          </w:tcPr>
          <w:p w:rsidR="006362CB" w:rsidRPr="003F1543" w:rsidP="00E93A3C">
            <w:pPr>
              <w:jc w:val="both"/>
              <w:rPr>
                <w:rFonts w:ascii="Arial" w:hAnsi="Arial" w:cs="Arial"/>
              </w:rPr>
            </w:pPr>
            <w:r>
              <w:rPr>
                <w:rFonts w:ascii="Arial" w:hAnsi="Arial" w:cs="Arial"/>
              </w:rPr>
              <w:t xml:space="preserve">A - </w:t>
            </w:r>
            <w:r w:rsidRPr="003F1543" w:rsidR="000E5AAE">
              <w:rPr>
                <w:rFonts w:ascii="Arial" w:hAnsi="Arial" w:cs="Arial"/>
              </w:rPr>
              <w:t>Ensuring strategic fit - t</w:t>
            </w:r>
            <w:r w:rsidRPr="003F1543">
              <w:rPr>
                <w:rFonts w:ascii="Arial" w:hAnsi="Arial" w:cs="Arial"/>
              </w:rPr>
              <w:t>o ensure that the project adds value, complements and avoids duplication with other activities available for the</w:t>
            </w:r>
            <w:r w:rsidR="00FC5668">
              <w:rPr>
                <w:rFonts w:ascii="Arial" w:hAnsi="Arial" w:cs="Arial"/>
              </w:rPr>
              <w:t xml:space="preserve"> target group in the LEP area.</w:t>
            </w:r>
          </w:p>
          <w:p w:rsidR="006362CB" w:rsidP="00E93A3C">
            <w:pPr>
              <w:pStyle w:val="ListParagraph"/>
              <w:ind w:left="313"/>
              <w:jc w:val="both"/>
              <w:rPr>
                <w:rFonts w:ascii="Arial" w:hAnsi="Arial" w:cs="Arial"/>
              </w:rPr>
            </w:pPr>
          </w:p>
          <w:p w:rsidR="00FC5668" w:rsidRPr="00FC5668" w:rsidP="00230ED7">
            <w:pPr>
              <w:jc w:val="both"/>
              <w:rPr>
                <w:rFonts w:ascii="Arial" w:hAnsi="Arial" w:cs="Arial"/>
              </w:rPr>
            </w:pPr>
            <w:r>
              <w:rPr>
                <w:rFonts w:ascii="Arial" w:hAnsi="Arial" w:cs="Arial"/>
              </w:rPr>
              <w:t xml:space="preserve">B - </w:t>
            </w:r>
            <w:r>
              <w:rPr>
                <w:rFonts w:ascii="Arial" w:hAnsi="Arial" w:cs="Arial"/>
              </w:rPr>
              <w:t>Targeting and priority setting -</w:t>
            </w:r>
            <w:r w:rsidRPr="003F1543" w:rsidR="006362CB">
              <w:rPr>
                <w:rFonts w:ascii="Arial" w:hAnsi="Arial" w:cs="Arial"/>
              </w:rPr>
              <w:t xml:space="preserve"> </w:t>
            </w:r>
            <w:r w:rsidRPr="003F1543" w:rsidR="000E5AAE">
              <w:rPr>
                <w:rFonts w:ascii="Arial" w:hAnsi="Arial" w:cs="Arial"/>
              </w:rPr>
              <w:t>t</w:t>
            </w:r>
            <w:r w:rsidRPr="003F1543" w:rsidR="006362CB">
              <w:rPr>
                <w:rFonts w:ascii="Arial" w:hAnsi="Arial" w:cs="Arial"/>
              </w:rPr>
              <w:t>o ensure that provision is flexible and responsive to local conditions, takes into account local LMI and</w:t>
            </w:r>
            <w:r w:rsidRPr="003F1543" w:rsidR="000E5AAE">
              <w:rPr>
                <w:rFonts w:ascii="Arial" w:hAnsi="Arial" w:cs="Arial"/>
              </w:rPr>
              <w:t xml:space="preserve"> focuses on those areas of highest need</w:t>
            </w:r>
            <w:r>
              <w:rPr>
                <w:rFonts w:ascii="Arial" w:hAnsi="Arial" w:cs="Arial"/>
              </w:rPr>
              <w:t>.</w:t>
            </w:r>
          </w:p>
        </w:tc>
      </w:tr>
      <w:tr w:rsidTr="00E93A3C">
        <w:tblPrEx>
          <w:tblW w:w="10067" w:type="dxa"/>
          <w:tblInd w:w="-714" w:type="dxa"/>
          <w:tblLook w:val="00A0"/>
        </w:tblPrEx>
        <w:trPr>
          <w:trHeight w:val="2070"/>
        </w:trPr>
        <w:tc>
          <w:tcPr>
            <w:tcW w:w="10067" w:type="dxa"/>
            <w:shd w:val="clear" w:color="auto" w:fill="auto"/>
          </w:tcPr>
          <w:p w:rsidR="00230ED7" w:rsidRPr="003F1543" w:rsidP="00230ED7">
            <w:pPr>
              <w:jc w:val="both"/>
              <w:rPr>
                <w:rFonts w:ascii="Arial" w:hAnsi="Arial" w:cs="Arial"/>
              </w:rPr>
            </w:pPr>
            <w:r>
              <w:rPr>
                <w:rFonts w:ascii="Arial" w:hAnsi="Arial" w:cs="Arial"/>
              </w:rPr>
              <w:t>C - Marketing and promotion -</w:t>
            </w:r>
            <w:r w:rsidRPr="003F1543">
              <w:rPr>
                <w:rFonts w:ascii="Arial" w:hAnsi="Arial" w:cs="Arial"/>
              </w:rPr>
              <w:t xml:space="preserve"> to support the recruitment of young people to the project, directly and through referral agencies.  To encourage employers to work with the project to offer opportunities</w:t>
            </w:r>
            <w:r>
              <w:rPr>
                <w:rFonts w:ascii="Arial" w:hAnsi="Arial" w:cs="Arial"/>
              </w:rPr>
              <w:t xml:space="preserve"> and progression routes</w:t>
            </w:r>
            <w:r w:rsidRPr="003F1543">
              <w:rPr>
                <w:rFonts w:ascii="Arial" w:hAnsi="Arial" w:cs="Arial"/>
              </w:rPr>
              <w:t xml:space="preserve"> for learners</w:t>
            </w:r>
            <w:r>
              <w:rPr>
                <w:rFonts w:ascii="Arial" w:hAnsi="Arial" w:cs="Arial"/>
              </w:rPr>
              <w:t xml:space="preserve"> and to inform curriculum design</w:t>
            </w:r>
            <w:r w:rsidRPr="003F1543">
              <w:rPr>
                <w:rFonts w:ascii="Arial" w:hAnsi="Arial" w:cs="Arial"/>
              </w:rPr>
              <w:t>.</w:t>
            </w:r>
          </w:p>
          <w:p w:rsidR="00230ED7" w:rsidP="00230ED7">
            <w:pPr>
              <w:pStyle w:val="ListParagraph"/>
              <w:ind w:left="673"/>
              <w:jc w:val="both"/>
              <w:rPr>
                <w:rFonts w:ascii="Arial" w:hAnsi="Arial" w:cs="Arial"/>
              </w:rPr>
            </w:pPr>
          </w:p>
          <w:p w:rsidR="00230ED7" w:rsidP="00230ED7">
            <w:pPr>
              <w:jc w:val="both"/>
              <w:rPr>
                <w:rFonts w:ascii="Arial" w:hAnsi="Arial" w:cs="Arial"/>
              </w:rPr>
            </w:pPr>
            <w:r>
              <w:rPr>
                <w:rFonts w:ascii="Arial" w:hAnsi="Arial" w:cs="Arial"/>
              </w:rPr>
              <w:t xml:space="preserve">D - </w:t>
            </w:r>
            <w:r w:rsidRPr="003F1543">
              <w:rPr>
                <w:rFonts w:ascii="Arial" w:hAnsi="Arial" w:cs="Arial"/>
              </w:rPr>
              <w:t>Building the ca</w:t>
            </w:r>
            <w:r>
              <w:rPr>
                <w:rFonts w:ascii="Arial" w:hAnsi="Arial" w:cs="Arial"/>
              </w:rPr>
              <w:t>pacity and responsiveness of</w:t>
            </w:r>
            <w:r w:rsidRPr="003F1543">
              <w:rPr>
                <w:rFonts w:ascii="Arial" w:hAnsi="Arial" w:cs="Arial"/>
              </w:rPr>
              <w:t xml:space="preserve"> </w:t>
            </w:r>
            <w:r>
              <w:rPr>
                <w:rFonts w:ascii="Arial" w:hAnsi="Arial" w:cs="Arial"/>
              </w:rPr>
              <w:t>LCDN -</w:t>
            </w:r>
            <w:r w:rsidRPr="003F1543">
              <w:rPr>
                <w:rFonts w:ascii="Arial" w:hAnsi="Arial" w:cs="Arial"/>
              </w:rPr>
              <w:t xml:space="preserve"> </w:t>
            </w:r>
            <w:r>
              <w:rPr>
                <w:rFonts w:ascii="Arial" w:hAnsi="Arial" w:cs="Arial"/>
              </w:rPr>
              <w:t xml:space="preserve">to support delivery partners in meeting </w:t>
            </w:r>
            <w:r w:rsidRPr="003F1543">
              <w:rPr>
                <w:rFonts w:ascii="Arial" w:hAnsi="Arial" w:cs="Arial"/>
              </w:rPr>
              <w:t>local need</w:t>
            </w:r>
            <w:r>
              <w:rPr>
                <w:rFonts w:ascii="Arial" w:hAnsi="Arial" w:cs="Arial"/>
              </w:rPr>
              <w:t>s through this and future projects and programmes.</w:t>
            </w:r>
          </w:p>
          <w:p w:rsidR="00230ED7" w:rsidP="00230ED7">
            <w:pPr>
              <w:jc w:val="both"/>
              <w:rPr>
                <w:rFonts w:ascii="Arial" w:hAnsi="Arial" w:cs="Arial"/>
              </w:rPr>
            </w:pPr>
          </w:p>
          <w:p w:rsidR="00230ED7" w:rsidP="00230ED7">
            <w:pPr>
              <w:jc w:val="both"/>
              <w:rPr>
                <w:rFonts w:ascii="Arial" w:hAnsi="Arial" w:cs="Arial"/>
              </w:rPr>
            </w:pPr>
            <w:r>
              <w:rPr>
                <w:rFonts w:ascii="Arial" w:hAnsi="Arial" w:cs="Arial"/>
              </w:rPr>
              <w:t>E - Evaluation</w:t>
            </w:r>
          </w:p>
          <w:p w:rsidR="00230ED7" w:rsidP="00E93A3C">
            <w:pPr>
              <w:jc w:val="both"/>
              <w:rPr>
                <w:rFonts w:ascii="Arial" w:hAnsi="Arial" w:cs="Arial"/>
              </w:rPr>
            </w:pPr>
          </w:p>
        </w:tc>
      </w:tr>
      <w:tr w:rsidTr="00E93A3C">
        <w:tblPrEx>
          <w:tblW w:w="10067" w:type="dxa"/>
          <w:tblInd w:w="-714" w:type="dxa"/>
          <w:tblLook w:val="00A0"/>
        </w:tblPrEx>
        <w:trPr>
          <w:trHeight w:val="416"/>
        </w:trPr>
        <w:tc>
          <w:tcPr>
            <w:tcW w:w="10067" w:type="dxa"/>
            <w:shd w:val="clear" w:color="auto" w:fill="D9D9D9" w:themeFill="background1" w:themeFillShade="D9"/>
          </w:tcPr>
          <w:p w:rsidR="00771925" w:rsidRPr="00771925" w:rsidP="00771925">
            <w:pPr>
              <w:rPr>
                <w:rFonts w:ascii="Arial" w:hAnsi="Arial" w:cs="Arial"/>
                <w:b/>
                <w:u w:val="single"/>
              </w:rPr>
            </w:pPr>
            <w:r w:rsidRPr="00771925">
              <w:rPr>
                <w:rFonts w:ascii="Arial" w:hAnsi="Arial" w:cs="Arial"/>
                <w:b/>
                <w:u w:val="single"/>
              </w:rPr>
              <w:t xml:space="preserve">Section 4 </w:t>
            </w:r>
            <w:r w:rsidRPr="00771925" w:rsidR="00C53562">
              <w:rPr>
                <w:rFonts w:ascii="Arial" w:hAnsi="Arial" w:cs="Arial"/>
                <w:b/>
                <w:u w:val="single"/>
              </w:rPr>
              <w:t>Action plan</w:t>
            </w:r>
          </w:p>
          <w:p w:rsidR="00771925" w:rsidP="004611A9">
            <w:pPr>
              <w:rPr>
                <w:rFonts w:ascii="Arial" w:hAnsi="Arial" w:cs="Arial"/>
              </w:rPr>
            </w:pPr>
          </w:p>
          <w:p w:rsidR="004611A9" w:rsidP="004611A9">
            <w:r>
              <w:rPr>
                <w:rFonts w:ascii="Arial" w:hAnsi="Arial" w:cs="Arial"/>
              </w:rPr>
              <w:t>(including timescales and responsibility)</w:t>
            </w:r>
          </w:p>
        </w:tc>
      </w:tr>
      <w:tr w:rsidTr="006F2F10">
        <w:tblPrEx>
          <w:tblW w:w="10067" w:type="dxa"/>
          <w:tblInd w:w="-714" w:type="dxa"/>
          <w:tblLook w:val="00A0"/>
        </w:tblPrEx>
        <w:trPr>
          <w:trHeight w:val="274"/>
        </w:trPr>
        <w:tc>
          <w:tcPr>
            <w:tcW w:w="10067" w:type="dxa"/>
            <w:shd w:val="clear" w:color="auto" w:fill="auto"/>
          </w:tcPr>
          <w:p w:rsidR="004611A9" w:rsidP="004611A9">
            <w:pPr>
              <w:rPr>
                <w:rFonts w:ascii="Arial" w:hAnsi="Arial" w:cs="Arial"/>
              </w:rPr>
            </w:pPr>
          </w:p>
          <w:tbl>
            <w:tblPr>
              <w:tblStyle w:val="TableGrid"/>
              <w:tblW w:w="9830" w:type="dxa"/>
              <w:tblLook w:val="04A0"/>
            </w:tblPr>
            <w:tblGrid>
              <w:gridCol w:w="7383"/>
              <w:gridCol w:w="1511"/>
              <w:gridCol w:w="936"/>
            </w:tblGrid>
            <w:tr w:rsidTr="002E2829">
              <w:tblPrEx>
                <w:tblW w:w="9830" w:type="dxa"/>
                <w:tblLook w:val="04A0"/>
              </w:tblPrEx>
              <w:tc>
                <w:tcPr>
                  <w:tcW w:w="7383" w:type="dxa"/>
                </w:tcPr>
                <w:p w:rsidR="00E93A3C" w:rsidP="004611A9">
                  <w:pPr>
                    <w:rPr>
                      <w:rFonts w:ascii="Arial" w:hAnsi="Arial" w:cs="Arial"/>
                      <w:b/>
                    </w:rPr>
                  </w:pPr>
                  <w:r>
                    <w:rPr>
                      <w:rFonts w:ascii="Arial" w:hAnsi="Arial" w:cs="Arial"/>
                      <w:b/>
                    </w:rPr>
                    <w:t>Action</w:t>
                  </w:r>
                </w:p>
                <w:p w:rsidR="00FC5668" w:rsidRPr="00E93A3C" w:rsidP="004611A9">
                  <w:pPr>
                    <w:rPr>
                      <w:rFonts w:ascii="Arial" w:hAnsi="Arial" w:cs="Arial"/>
                      <w:b/>
                    </w:rPr>
                  </w:pPr>
                </w:p>
              </w:tc>
              <w:tc>
                <w:tcPr>
                  <w:tcW w:w="1511" w:type="dxa"/>
                </w:tcPr>
                <w:p w:rsidR="00E93A3C" w:rsidRPr="00E93A3C" w:rsidP="004611A9">
                  <w:pPr>
                    <w:rPr>
                      <w:rFonts w:ascii="Arial" w:hAnsi="Arial" w:cs="Arial"/>
                      <w:b/>
                    </w:rPr>
                  </w:pPr>
                  <w:r w:rsidRPr="00E93A3C">
                    <w:rPr>
                      <w:rFonts w:ascii="Arial" w:hAnsi="Arial" w:cs="Arial"/>
                      <w:b/>
                    </w:rPr>
                    <w:t>Timescales</w:t>
                  </w:r>
                </w:p>
              </w:tc>
              <w:tc>
                <w:tcPr>
                  <w:tcW w:w="936" w:type="dxa"/>
                </w:tcPr>
                <w:p w:rsidR="00E93A3C" w:rsidRPr="00E93A3C" w:rsidP="004611A9">
                  <w:pPr>
                    <w:rPr>
                      <w:rFonts w:ascii="Arial" w:hAnsi="Arial" w:cs="Arial"/>
                      <w:b/>
                    </w:rPr>
                  </w:pPr>
                  <w:r w:rsidRPr="00E93A3C">
                    <w:rPr>
                      <w:rFonts w:ascii="Arial" w:hAnsi="Arial" w:cs="Arial"/>
                      <w:b/>
                    </w:rPr>
                    <w:t>Lead</w:t>
                  </w:r>
                </w:p>
              </w:tc>
            </w:tr>
            <w:tr w:rsidTr="00FC5668">
              <w:tblPrEx>
                <w:tblW w:w="9830" w:type="dxa"/>
                <w:tblLook w:val="04A0"/>
              </w:tblPrEx>
              <w:tc>
                <w:tcPr>
                  <w:tcW w:w="9830" w:type="dxa"/>
                  <w:gridSpan w:val="3"/>
                  <w:shd w:val="clear" w:color="auto" w:fill="E7E6E6" w:themeFill="background2"/>
                </w:tcPr>
                <w:p w:rsidR="00E93A3C" w:rsidP="004611A9">
                  <w:pPr>
                    <w:rPr>
                      <w:rFonts w:ascii="Arial" w:hAnsi="Arial" w:cs="Arial"/>
                    </w:rPr>
                  </w:pPr>
                  <w:r>
                    <w:rPr>
                      <w:rFonts w:ascii="Arial" w:hAnsi="Arial" w:cs="Arial"/>
                    </w:rPr>
                    <w:t xml:space="preserve">A - </w:t>
                  </w:r>
                  <w:r w:rsidRPr="003F1543">
                    <w:rPr>
                      <w:rFonts w:ascii="Arial" w:hAnsi="Arial" w:cs="Arial"/>
                    </w:rPr>
                    <w:t>Ensuring strategic fit</w:t>
                  </w:r>
                </w:p>
                <w:p w:rsidR="00FC5668" w:rsidP="004611A9">
                  <w:pPr>
                    <w:rPr>
                      <w:rFonts w:ascii="Arial" w:hAnsi="Arial" w:cs="Arial"/>
                    </w:rPr>
                  </w:pPr>
                </w:p>
              </w:tc>
            </w:tr>
            <w:tr w:rsidTr="002E2829">
              <w:tblPrEx>
                <w:tblW w:w="9830" w:type="dxa"/>
                <w:tblLook w:val="04A0"/>
              </w:tblPrEx>
              <w:tc>
                <w:tcPr>
                  <w:tcW w:w="7383" w:type="dxa"/>
                  <w:shd w:val="clear" w:color="auto" w:fill="auto"/>
                </w:tcPr>
                <w:p w:rsidR="002E2829" w:rsidP="002E2829">
                  <w:pPr>
                    <w:jc w:val="both"/>
                    <w:rPr>
                      <w:rFonts w:ascii="Arial" w:hAnsi="Arial" w:cs="Arial"/>
                    </w:rPr>
                  </w:pPr>
                  <w:r w:rsidRPr="00E93A3C">
                    <w:rPr>
                      <w:rFonts w:ascii="Arial" w:hAnsi="Arial" w:cs="Arial"/>
                    </w:rPr>
                    <w:t>Provide a resource to work with in partnership with Lancashire’s Skills Hub to co-ordinate delivery between this project and other ESIF projects in the area.</w:t>
                  </w:r>
                </w:p>
              </w:tc>
              <w:tc>
                <w:tcPr>
                  <w:tcW w:w="1511" w:type="dxa"/>
                  <w:shd w:val="clear" w:color="auto" w:fill="auto"/>
                </w:tcPr>
                <w:p w:rsidR="002E2829" w:rsidP="002E2829">
                  <w:pPr>
                    <w:rPr>
                      <w:rFonts w:ascii="Arial" w:hAnsi="Arial" w:cs="Arial"/>
                    </w:rPr>
                  </w:pPr>
                  <w:r>
                    <w:rPr>
                      <w:rFonts w:ascii="Arial" w:hAnsi="Arial" w:cs="Arial"/>
                    </w:rPr>
                    <w:t>By 1 April 2019</w:t>
                  </w:r>
                </w:p>
              </w:tc>
              <w:tc>
                <w:tcPr>
                  <w:tcW w:w="936" w:type="dxa"/>
                  <w:shd w:val="clear" w:color="auto" w:fill="auto"/>
                </w:tcPr>
                <w:p w:rsidR="002E2829" w:rsidP="004611A9">
                  <w:pPr>
                    <w:rPr>
                      <w:rFonts w:ascii="Arial" w:hAnsi="Arial" w:cs="Arial"/>
                    </w:rPr>
                  </w:pPr>
                  <w:r>
                    <w:rPr>
                      <w:rFonts w:ascii="Arial" w:hAnsi="Arial" w:cs="Arial"/>
                    </w:rPr>
                    <w:t>IS</w:t>
                  </w:r>
                </w:p>
              </w:tc>
            </w:tr>
            <w:tr w:rsidTr="002E2829">
              <w:tblPrEx>
                <w:tblW w:w="9830" w:type="dxa"/>
                <w:tblLook w:val="04A0"/>
              </w:tblPrEx>
              <w:tc>
                <w:tcPr>
                  <w:tcW w:w="7383" w:type="dxa"/>
                </w:tcPr>
                <w:p w:rsidR="00593750" w:rsidP="002E2829">
                  <w:pPr>
                    <w:jc w:val="both"/>
                    <w:rPr>
                      <w:rFonts w:ascii="Arial" w:hAnsi="Arial" w:cs="Arial"/>
                    </w:rPr>
                  </w:pPr>
                  <w:r>
                    <w:rPr>
                      <w:rFonts w:ascii="Arial" w:hAnsi="Arial" w:cs="Arial"/>
                    </w:rPr>
                    <w:t>Formally request that the LEP’s Youth Steering Group becomes the Steering Group for this new contract.</w:t>
                  </w:r>
                </w:p>
              </w:tc>
              <w:tc>
                <w:tcPr>
                  <w:tcW w:w="1511" w:type="dxa"/>
                </w:tcPr>
                <w:p w:rsidR="00593750" w:rsidP="002E2829">
                  <w:pPr>
                    <w:rPr>
                      <w:rFonts w:ascii="Arial" w:hAnsi="Arial" w:cs="Arial"/>
                    </w:rPr>
                  </w:pPr>
                  <w:r>
                    <w:rPr>
                      <w:rFonts w:ascii="Arial" w:hAnsi="Arial" w:cs="Arial"/>
                    </w:rPr>
                    <w:t>March 2019</w:t>
                  </w:r>
                </w:p>
              </w:tc>
              <w:tc>
                <w:tcPr>
                  <w:tcW w:w="936" w:type="dxa"/>
                </w:tcPr>
                <w:p w:rsidR="00593750" w:rsidP="004611A9">
                  <w:pPr>
                    <w:rPr>
                      <w:rFonts w:ascii="Arial" w:hAnsi="Arial" w:cs="Arial"/>
                    </w:rPr>
                  </w:pPr>
                  <w:r>
                    <w:rPr>
                      <w:rFonts w:ascii="Arial" w:hAnsi="Arial" w:cs="Arial"/>
                    </w:rPr>
                    <w:t>IS</w:t>
                  </w:r>
                </w:p>
              </w:tc>
            </w:tr>
            <w:tr w:rsidTr="002E2829">
              <w:tblPrEx>
                <w:tblW w:w="9830" w:type="dxa"/>
                <w:tblLook w:val="04A0"/>
              </w:tblPrEx>
              <w:tc>
                <w:tcPr>
                  <w:tcW w:w="7383" w:type="dxa"/>
                </w:tcPr>
                <w:p w:rsidR="00E93A3C" w:rsidP="002E2829">
                  <w:pPr>
                    <w:jc w:val="both"/>
                    <w:rPr>
                      <w:rFonts w:ascii="Arial" w:hAnsi="Arial" w:cs="Arial"/>
                    </w:rPr>
                  </w:pPr>
                  <w:r>
                    <w:rPr>
                      <w:rFonts w:ascii="Arial" w:hAnsi="Arial" w:cs="Arial"/>
                    </w:rPr>
                    <w:t xml:space="preserve">Chair LEP’s Youth Steering Group, ensuring </w:t>
                  </w:r>
                  <w:r w:rsidR="002E2829">
                    <w:rPr>
                      <w:rFonts w:ascii="Arial" w:hAnsi="Arial" w:cs="Arial"/>
                    </w:rPr>
                    <w:t xml:space="preserve">that ToR and </w:t>
                  </w:r>
                  <w:r>
                    <w:rPr>
                      <w:rFonts w:ascii="Arial" w:hAnsi="Arial" w:cs="Arial"/>
                    </w:rPr>
                    <w:t>membership are relevant to new contract</w:t>
                  </w:r>
                  <w:r w:rsidR="002E2829">
                    <w:rPr>
                      <w:rFonts w:ascii="Arial" w:hAnsi="Arial" w:cs="Arial"/>
                    </w:rPr>
                    <w:t xml:space="preserve"> and includes leads for other projects available for the target group</w:t>
                  </w:r>
                </w:p>
              </w:tc>
              <w:tc>
                <w:tcPr>
                  <w:tcW w:w="1511" w:type="dxa"/>
                </w:tcPr>
                <w:p w:rsidR="00E93A3C" w:rsidP="002E2829">
                  <w:pPr>
                    <w:rPr>
                      <w:rFonts w:ascii="Arial" w:hAnsi="Arial" w:cs="Arial"/>
                    </w:rPr>
                  </w:pPr>
                  <w:r>
                    <w:rPr>
                      <w:rFonts w:ascii="Arial" w:hAnsi="Arial" w:cs="Arial"/>
                    </w:rPr>
                    <w:t>1</w:t>
                  </w:r>
                  <w:r w:rsidRPr="00FC5668">
                    <w:rPr>
                      <w:rFonts w:ascii="Arial" w:hAnsi="Arial" w:cs="Arial"/>
                      <w:vertAlign w:val="superscript"/>
                    </w:rPr>
                    <w:t>st</w:t>
                  </w:r>
                  <w:r>
                    <w:rPr>
                      <w:rFonts w:ascii="Arial" w:hAnsi="Arial" w:cs="Arial"/>
                    </w:rPr>
                    <w:t xml:space="preserve"> meeting May 2019 </w:t>
                  </w:r>
                  <w:r w:rsidR="002E2829">
                    <w:rPr>
                      <w:rFonts w:ascii="Arial" w:hAnsi="Arial" w:cs="Arial"/>
                    </w:rPr>
                    <w:t>&amp;</w:t>
                  </w:r>
                  <w:r>
                    <w:rPr>
                      <w:rFonts w:ascii="Arial" w:hAnsi="Arial" w:cs="Arial"/>
                    </w:rPr>
                    <w:t xml:space="preserve"> bi-monthly</w:t>
                  </w:r>
                </w:p>
              </w:tc>
              <w:tc>
                <w:tcPr>
                  <w:tcW w:w="936" w:type="dxa"/>
                </w:tcPr>
                <w:p w:rsidR="00E93A3C" w:rsidP="004611A9">
                  <w:pPr>
                    <w:rPr>
                      <w:rFonts w:ascii="Arial" w:hAnsi="Arial" w:cs="Arial"/>
                    </w:rPr>
                  </w:pPr>
                  <w:r>
                    <w:rPr>
                      <w:rFonts w:ascii="Arial" w:hAnsi="Arial" w:cs="Arial"/>
                    </w:rPr>
                    <w:t>JJ</w:t>
                  </w:r>
                </w:p>
              </w:tc>
            </w:tr>
            <w:tr w:rsidTr="002E2829">
              <w:tblPrEx>
                <w:tblW w:w="9830" w:type="dxa"/>
                <w:tblLook w:val="04A0"/>
              </w:tblPrEx>
              <w:tc>
                <w:tcPr>
                  <w:tcW w:w="7383" w:type="dxa"/>
                </w:tcPr>
                <w:p w:rsidR="00FC5668" w:rsidRPr="00E93A3C" w:rsidP="00E93A3C">
                  <w:pPr>
                    <w:jc w:val="both"/>
                    <w:rPr>
                      <w:rFonts w:ascii="Arial" w:hAnsi="Arial" w:cs="Arial"/>
                    </w:rPr>
                  </w:pPr>
                  <w:r>
                    <w:rPr>
                      <w:rFonts w:ascii="Arial" w:hAnsi="Arial" w:cs="Arial"/>
                    </w:rPr>
                    <w:t xml:space="preserve">Participate in </w:t>
                  </w:r>
                  <w:r w:rsidRPr="00E93A3C">
                    <w:rPr>
                      <w:rFonts w:ascii="Arial" w:hAnsi="Arial" w:cs="Arial"/>
                    </w:rPr>
                    <w:t>Youth Steering Group to share information and intelligence with the providers of other projects and activi</w:t>
                  </w:r>
                  <w:r>
                    <w:rPr>
                      <w:rFonts w:ascii="Arial" w:hAnsi="Arial" w:cs="Arial"/>
                    </w:rPr>
                    <w:t>ties, share good practice, etc.</w:t>
                  </w:r>
                </w:p>
              </w:tc>
              <w:tc>
                <w:tcPr>
                  <w:tcW w:w="1511" w:type="dxa"/>
                </w:tcPr>
                <w:p w:rsidR="00FC5668" w:rsidP="00E93A3C">
                  <w:pPr>
                    <w:rPr>
                      <w:rFonts w:ascii="Arial" w:hAnsi="Arial" w:cs="Arial"/>
                    </w:rPr>
                  </w:pPr>
                  <w:r>
                    <w:rPr>
                      <w:rFonts w:ascii="Arial" w:hAnsi="Arial" w:cs="Arial"/>
                    </w:rPr>
                    <w:t>As above</w:t>
                  </w:r>
                </w:p>
              </w:tc>
              <w:tc>
                <w:tcPr>
                  <w:tcW w:w="936" w:type="dxa"/>
                </w:tcPr>
                <w:p w:rsidR="00FC5668" w:rsidP="00E93A3C">
                  <w:pPr>
                    <w:rPr>
                      <w:rFonts w:ascii="Arial" w:hAnsi="Arial" w:cs="Arial"/>
                    </w:rPr>
                  </w:pPr>
                  <w:r>
                    <w:rPr>
                      <w:rFonts w:ascii="Arial" w:hAnsi="Arial" w:cs="Arial"/>
                    </w:rPr>
                    <w:t>RF/DK</w:t>
                  </w:r>
                </w:p>
              </w:tc>
            </w:tr>
            <w:tr w:rsidTr="002E2829">
              <w:tblPrEx>
                <w:tblW w:w="9830" w:type="dxa"/>
                <w:tblLook w:val="04A0"/>
              </w:tblPrEx>
              <w:tc>
                <w:tcPr>
                  <w:tcW w:w="7383" w:type="dxa"/>
                </w:tcPr>
                <w:p w:rsidR="00FC5668" w:rsidRPr="00E93A3C" w:rsidP="00E93A3C">
                  <w:pPr>
                    <w:jc w:val="both"/>
                    <w:rPr>
                      <w:rFonts w:ascii="Arial" w:hAnsi="Arial" w:cs="Arial"/>
                    </w:rPr>
                  </w:pPr>
                  <w:r w:rsidRPr="00E93A3C">
                    <w:rPr>
                      <w:rFonts w:ascii="Arial" w:hAnsi="Arial" w:cs="Arial"/>
                    </w:rPr>
                    <w:t>Maintain and upd</w:t>
                  </w:r>
                  <w:r>
                    <w:rPr>
                      <w:rFonts w:ascii="Arial" w:hAnsi="Arial" w:cs="Arial"/>
                    </w:rPr>
                    <w:t>ate the Youth Opportunities Map, retaining on ‘Moving On’ website</w:t>
                  </w:r>
                  <w:r w:rsidR="002024CF">
                    <w:rPr>
                      <w:rFonts w:ascii="Arial" w:hAnsi="Arial" w:cs="Arial"/>
                    </w:rPr>
                    <w:t xml:space="preserve"> and ensuring mobile functionality</w:t>
                  </w:r>
                </w:p>
              </w:tc>
              <w:tc>
                <w:tcPr>
                  <w:tcW w:w="1511" w:type="dxa"/>
                </w:tcPr>
                <w:p w:rsidR="00FC5668" w:rsidP="00E93A3C">
                  <w:pPr>
                    <w:rPr>
                      <w:rFonts w:ascii="Arial" w:hAnsi="Arial" w:cs="Arial"/>
                    </w:rPr>
                  </w:pPr>
                  <w:r>
                    <w:rPr>
                      <w:rFonts w:ascii="Arial" w:hAnsi="Arial" w:cs="Arial"/>
                    </w:rPr>
                    <w:t>On-going</w:t>
                  </w:r>
                </w:p>
              </w:tc>
              <w:tc>
                <w:tcPr>
                  <w:tcW w:w="936" w:type="dxa"/>
                </w:tcPr>
                <w:p w:rsidR="00FC5668" w:rsidP="00E93A3C">
                  <w:pPr>
                    <w:rPr>
                      <w:rFonts w:ascii="Arial" w:hAnsi="Arial" w:cs="Arial"/>
                    </w:rPr>
                  </w:pPr>
                  <w:r>
                    <w:rPr>
                      <w:rFonts w:ascii="Arial" w:hAnsi="Arial" w:cs="Arial"/>
                    </w:rPr>
                    <w:t>DN/JJ</w:t>
                  </w:r>
                </w:p>
              </w:tc>
            </w:tr>
            <w:tr w:rsidTr="002E2829">
              <w:tblPrEx>
                <w:tblW w:w="9830" w:type="dxa"/>
                <w:tblLook w:val="04A0"/>
              </w:tblPrEx>
              <w:tc>
                <w:tcPr>
                  <w:tcW w:w="7383" w:type="dxa"/>
                </w:tcPr>
                <w:p w:rsidR="00FC5668" w:rsidRPr="00E93A3C" w:rsidP="002E2829">
                  <w:pPr>
                    <w:jc w:val="both"/>
                    <w:rPr>
                      <w:rFonts w:ascii="Arial" w:hAnsi="Arial" w:cs="Arial"/>
                    </w:rPr>
                  </w:pPr>
                  <w:r w:rsidRPr="00E93A3C">
                    <w:rPr>
                      <w:rFonts w:ascii="Arial" w:hAnsi="Arial" w:cs="Arial"/>
                    </w:rPr>
                    <w:t>Engage LEAs (Lancashire, Blackpool and Blackburn with Darwen) to ensure that they are aware of the project and agree referral protocols.</w:t>
                  </w:r>
                </w:p>
              </w:tc>
              <w:tc>
                <w:tcPr>
                  <w:tcW w:w="1511" w:type="dxa"/>
                </w:tcPr>
                <w:p w:rsidR="00FC5668" w:rsidP="00E93A3C">
                  <w:pPr>
                    <w:rPr>
                      <w:rFonts w:ascii="Arial" w:hAnsi="Arial" w:cs="Arial"/>
                    </w:rPr>
                  </w:pPr>
                  <w:r>
                    <w:rPr>
                      <w:rFonts w:ascii="Arial" w:hAnsi="Arial" w:cs="Arial"/>
                    </w:rPr>
                    <w:t>On-going</w:t>
                  </w:r>
                </w:p>
              </w:tc>
              <w:tc>
                <w:tcPr>
                  <w:tcW w:w="936" w:type="dxa"/>
                </w:tcPr>
                <w:p w:rsidR="00FC5668" w:rsidP="00E93A3C">
                  <w:pPr>
                    <w:rPr>
                      <w:rFonts w:ascii="Arial" w:hAnsi="Arial" w:cs="Arial"/>
                    </w:rPr>
                  </w:pPr>
                  <w:r>
                    <w:rPr>
                      <w:rFonts w:ascii="Arial" w:hAnsi="Arial" w:cs="Arial"/>
                    </w:rPr>
                    <w:t>JJ</w:t>
                  </w:r>
                </w:p>
              </w:tc>
            </w:tr>
            <w:tr w:rsidTr="00FC5668">
              <w:tblPrEx>
                <w:tblW w:w="9830" w:type="dxa"/>
                <w:tblLook w:val="04A0"/>
              </w:tblPrEx>
              <w:tc>
                <w:tcPr>
                  <w:tcW w:w="9830" w:type="dxa"/>
                  <w:gridSpan w:val="3"/>
                  <w:shd w:val="clear" w:color="auto" w:fill="E7E6E6" w:themeFill="background2"/>
                </w:tcPr>
                <w:p w:rsidR="00E93A3C" w:rsidP="00E93A3C">
                  <w:pPr>
                    <w:rPr>
                      <w:rFonts w:ascii="Arial" w:hAnsi="Arial" w:cs="Arial"/>
                    </w:rPr>
                  </w:pPr>
                  <w:r>
                    <w:rPr>
                      <w:rFonts w:ascii="Arial" w:hAnsi="Arial" w:cs="Arial"/>
                    </w:rPr>
                    <w:t xml:space="preserve">B - </w:t>
                  </w:r>
                  <w:r w:rsidRPr="003F1543">
                    <w:rPr>
                      <w:rFonts w:ascii="Arial" w:hAnsi="Arial" w:cs="Arial"/>
                    </w:rPr>
                    <w:t>Targeting and priority setting</w:t>
                  </w:r>
                </w:p>
                <w:p w:rsidR="00FC5668" w:rsidP="00E93A3C">
                  <w:pPr>
                    <w:rPr>
                      <w:rFonts w:ascii="Arial" w:hAnsi="Arial" w:cs="Arial"/>
                    </w:rPr>
                  </w:pPr>
                </w:p>
              </w:tc>
            </w:tr>
            <w:tr w:rsidTr="002E2829">
              <w:tblPrEx>
                <w:tblW w:w="9830" w:type="dxa"/>
                <w:tblLook w:val="04A0"/>
              </w:tblPrEx>
              <w:tc>
                <w:tcPr>
                  <w:tcW w:w="7383" w:type="dxa"/>
                </w:tcPr>
                <w:p w:rsidR="00E93A3C" w:rsidP="002E2829">
                  <w:pPr>
                    <w:jc w:val="both"/>
                    <w:rPr>
                      <w:rFonts w:ascii="Arial" w:hAnsi="Arial" w:cs="Arial"/>
                    </w:rPr>
                  </w:pPr>
                  <w:r w:rsidRPr="00E93A3C">
                    <w:rPr>
                      <w:rFonts w:ascii="Arial" w:hAnsi="Arial" w:cs="Arial"/>
                    </w:rPr>
                    <w:t>Provide</w:t>
                  </w:r>
                  <w:r w:rsidR="002E2829">
                    <w:rPr>
                      <w:rFonts w:ascii="Arial" w:hAnsi="Arial" w:cs="Arial"/>
                    </w:rPr>
                    <w:t xml:space="preserve"> MI</w:t>
                  </w:r>
                  <w:r w:rsidRPr="00E93A3C">
                    <w:rPr>
                      <w:rFonts w:ascii="Arial" w:hAnsi="Arial" w:cs="Arial"/>
                    </w:rPr>
                    <w:t xml:space="preserve"> </w:t>
                  </w:r>
                  <w:r w:rsidR="002E2829">
                    <w:rPr>
                      <w:rFonts w:ascii="Arial" w:hAnsi="Arial" w:cs="Arial"/>
                    </w:rPr>
                    <w:t>to the ESFA who will develop reports for use by</w:t>
                  </w:r>
                  <w:r w:rsidRPr="00E93A3C">
                    <w:rPr>
                      <w:rFonts w:ascii="Arial" w:hAnsi="Arial" w:cs="Arial"/>
                    </w:rPr>
                    <w:t xml:space="preserve"> the Youth Steering Group and the Skills and Employment Panel to support an analysis of participation rates and the agreement of future priorities </w:t>
                  </w:r>
                  <w:r w:rsidR="002E2829">
                    <w:rPr>
                      <w:rFonts w:ascii="Arial" w:hAnsi="Arial" w:cs="Arial"/>
                    </w:rPr>
                    <w:t>and areas for additional focus.</w:t>
                  </w:r>
                </w:p>
              </w:tc>
              <w:tc>
                <w:tcPr>
                  <w:tcW w:w="1511" w:type="dxa"/>
                </w:tcPr>
                <w:p w:rsidR="00E93A3C" w:rsidP="00E93A3C">
                  <w:pPr>
                    <w:rPr>
                      <w:rFonts w:ascii="Arial" w:hAnsi="Arial" w:cs="Arial"/>
                    </w:rPr>
                  </w:pPr>
                  <w:r>
                    <w:rPr>
                      <w:rFonts w:ascii="Arial" w:hAnsi="Arial" w:cs="Arial"/>
                    </w:rPr>
                    <w:t>Monthly</w:t>
                  </w:r>
                </w:p>
              </w:tc>
              <w:tc>
                <w:tcPr>
                  <w:tcW w:w="936" w:type="dxa"/>
                </w:tcPr>
                <w:p w:rsidR="00E93A3C" w:rsidP="00E93A3C">
                  <w:pPr>
                    <w:rPr>
                      <w:rFonts w:ascii="Arial" w:hAnsi="Arial" w:cs="Arial"/>
                    </w:rPr>
                  </w:pPr>
                  <w:r>
                    <w:rPr>
                      <w:rFonts w:ascii="Arial" w:hAnsi="Arial" w:cs="Arial"/>
                    </w:rPr>
                    <w:t>IS/DK</w:t>
                  </w:r>
                </w:p>
              </w:tc>
            </w:tr>
            <w:tr w:rsidTr="002E2829">
              <w:tblPrEx>
                <w:tblW w:w="9830" w:type="dxa"/>
                <w:tblLook w:val="04A0"/>
              </w:tblPrEx>
              <w:tc>
                <w:tcPr>
                  <w:tcW w:w="7383" w:type="dxa"/>
                </w:tcPr>
                <w:p w:rsidR="002024CF" w:rsidP="002024CF">
                  <w:pPr>
                    <w:jc w:val="both"/>
                    <w:rPr>
                      <w:rFonts w:ascii="Arial" w:hAnsi="Arial" w:cs="Arial"/>
                    </w:rPr>
                  </w:pPr>
                  <w:r>
                    <w:rPr>
                      <w:rFonts w:ascii="Arial" w:hAnsi="Arial" w:cs="Arial"/>
                    </w:rPr>
                    <w:t>Review final evaluation report for 2016-19 ESF NEET contract to ensure lessons learned influence the priorities for this project.</w:t>
                  </w:r>
                </w:p>
              </w:tc>
              <w:tc>
                <w:tcPr>
                  <w:tcW w:w="1511" w:type="dxa"/>
                </w:tcPr>
                <w:p w:rsidR="002024CF" w:rsidP="00E93A3C">
                  <w:pPr>
                    <w:rPr>
                      <w:rFonts w:ascii="Arial" w:hAnsi="Arial" w:cs="Arial"/>
                    </w:rPr>
                  </w:pPr>
                  <w:r>
                    <w:rPr>
                      <w:rFonts w:ascii="Arial" w:hAnsi="Arial" w:cs="Arial"/>
                    </w:rPr>
                    <w:t>July 2019</w:t>
                  </w:r>
                </w:p>
              </w:tc>
              <w:tc>
                <w:tcPr>
                  <w:tcW w:w="936" w:type="dxa"/>
                </w:tcPr>
                <w:p w:rsidR="002024CF" w:rsidP="00E93A3C">
                  <w:pPr>
                    <w:rPr>
                      <w:rFonts w:ascii="Arial" w:hAnsi="Arial" w:cs="Arial"/>
                    </w:rPr>
                  </w:pPr>
                  <w:r>
                    <w:rPr>
                      <w:rFonts w:ascii="Arial" w:hAnsi="Arial" w:cs="Arial"/>
                    </w:rPr>
                    <w:t>RF/JJ</w:t>
                  </w:r>
                </w:p>
              </w:tc>
            </w:tr>
            <w:tr w:rsidTr="002E2829">
              <w:tblPrEx>
                <w:tblW w:w="9830" w:type="dxa"/>
                <w:tblLook w:val="04A0"/>
              </w:tblPrEx>
              <w:tc>
                <w:tcPr>
                  <w:tcW w:w="7383" w:type="dxa"/>
                </w:tcPr>
                <w:p w:rsidR="002024CF" w:rsidRPr="00E93A3C" w:rsidP="002024CF">
                  <w:pPr>
                    <w:jc w:val="both"/>
                    <w:rPr>
                      <w:rFonts w:ascii="Arial" w:hAnsi="Arial" w:cs="Arial"/>
                    </w:rPr>
                  </w:pPr>
                  <w:r>
                    <w:rPr>
                      <w:rFonts w:ascii="Arial" w:hAnsi="Arial" w:cs="Arial"/>
                    </w:rPr>
                    <w:t>Work with Lancashire County Council to define and agree data sharing requirements with respect to supporting them in their</w:t>
                  </w:r>
                  <w:r w:rsidRPr="00E93A3C">
                    <w:rPr>
                      <w:rFonts w:ascii="Arial" w:hAnsi="Arial" w:cs="Arial"/>
                    </w:rPr>
                    <w:t xml:space="preserve"> statutory duties to r</w:t>
                  </w:r>
                  <w:r w:rsidRPr="00E93A3C">
                    <w:rPr>
                      <w:rFonts w:ascii="Arial" w:hAnsi="Arial" w:cs="Arial"/>
                      <w:color w:val="000000"/>
                    </w:rPr>
                    <w:t>elating to the participation of young people in education or training</w:t>
                  </w:r>
                  <w:r>
                    <w:rPr>
                      <w:rFonts w:ascii="Arial" w:hAnsi="Arial" w:cs="Arial"/>
                      <w:color w:val="000000"/>
                    </w:rPr>
                    <w:t>.</w:t>
                  </w:r>
                </w:p>
              </w:tc>
              <w:tc>
                <w:tcPr>
                  <w:tcW w:w="1511" w:type="dxa"/>
                </w:tcPr>
                <w:p w:rsidR="002024CF" w:rsidP="00E93A3C">
                  <w:pPr>
                    <w:rPr>
                      <w:rFonts w:ascii="Arial" w:hAnsi="Arial" w:cs="Arial"/>
                    </w:rPr>
                  </w:pPr>
                  <w:r>
                    <w:rPr>
                      <w:rFonts w:ascii="Arial" w:hAnsi="Arial" w:cs="Arial"/>
                    </w:rPr>
                    <w:t>By Sept 2019</w:t>
                  </w:r>
                </w:p>
              </w:tc>
              <w:tc>
                <w:tcPr>
                  <w:tcW w:w="936" w:type="dxa"/>
                </w:tcPr>
                <w:p w:rsidR="002024CF" w:rsidP="00E93A3C">
                  <w:pPr>
                    <w:rPr>
                      <w:rFonts w:ascii="Arial" w:hAnsi="Arial" w:cs="Arial"/>
                    </w:rPr>
                  </w:pPr>
                  <w:r>
                    <w:rPr>
                      <w:rFonts w:ascii="Arial" w:hAnsi="Arial" w:cs="Arial"/>
                    </w:rPr>
                    <w:t>IS/JJ</w:t>
                  </w:r>
                </w:p>
              </w:tc>
            </w:tr>
            <w:tr w:rsidTr="002E2829">
              <w:tblPrEx>
                <w:tblW w:w="9830" w:type="dxa"/>
                <w:tblLook w:val="04A0"/>
              </w:tblPrEx>
              <w:tc>
                <w:tcPr>
                  <w:tcW w:w="7383" w:type="dxa"/>
                </w:tcPr>
                <w:p w:rsidR="00E93A3C" w:rsidP="002E2829">
                  <w:pPr>
                    <w:jc w:val="both"/>
                    <w:rPr>
                      <w:rFonts w:ascii="Arial" w:hAnsi="Arial" w:cs="Arial"/>
                    </w:rPr>
                  </w:pPr>
                  <w:r w:rsidRPr="00E93A3C">
                    <w:rPr>
                      <w:rFonts w:ascii="Arial" w:hAnsi="Arial" w:cs="Arial"/>
                    </w:rPr>
                    <w:t xml:space="preserve">Review and refresh the Gap Analysis research to show the availability of flexible provision for those aged 16-18 </w:t>
                  </w:r>
                  <w:r w:rsidR="002E2829">
                    <w:rPr>
                      <w:rFonts w:ascii="Arial" w:hAnsi="Arial" w:cs="Arial"/>
                    </w:rPr>
                    <w:t>compared with identified needs.</w:t>
                  </w:r>
                </w:p>
              </w:tc>
              <w:tc>
                <w:tcPr>
                  <w:tcW w:w="1511" w:type="dxa"/>
                </w:tcPr>
                <w:p w:rsidR="00E93A3C" w:rsidP="002024CF">
                  <w:pPr>
                    <w:rPr>
                      <w:rFonts w:ascii="Arial" w:hAnsi="Arial" w:cs="Arial"/>
                    </w:rPr>
                  </w:pPr>
                  <w:r>
                    <w:rPr>
                      <w:rFonts w:ascii="Arial" w:hAnsi="Arial" w:cs="Arial"/>
                    </w:rPr>
                    <w:t xml:space="preserve">By </w:t>
                  </w:r>
                  <w:r w:rsidR="002024CF">
                    <w:rPr>
                      <w:rFonts w:ascii="Arial" w:hAnsi="Arial" w:cs="Arial"/>
                    </w:rPr>
                    <w:t>Oct</w:t>
                  </w:r>
                  <w:r>
                    <w:rPr>
                      <w:rFonts w:ascii="Arial" w:hAnsi="Arial" w:cs="Arial"/>
                    </w:rPr>
                    <w:t xml:space="preserve"> 2019</w:t>
                  </w:r>
                </w:p>
              </w:tc>
              <w:tc>
                <w:tcPr>
                  <w:tcW w:w="936" w:type="dxa"/>
                </w:tcPr>
                <w:p w:rsidR="00E93A3C" w:rsidP="00E93A3C">
                  <w:pPr>
                    <w:rPr>
                      <w:rFonts w:ascii="Arial" w:hAnsi="Arial" w:cs="Arial"/>
                    </w:rPr>
                  </w:pPr>
                  <w:r>
                    <w:rPr>
                      <w:rFonts w:ascii="Arial" w:hAnsi="Arial" w:cs="Arial"/>
                    </w:rPr>
                    <w:t>JJ</w:t>
                  </w:r>
                </w:p>
              </w:tc>
            </w:tr>
            <w:tr w:rsidTr="002E2829">
              <w:tblPrEx>
                <w:tblW w:w="9830" w:type="dxa"/>
                <w:tblLook w:val="04A0"/>
              </w:tblPrEx>
              <w:tc>
                <w:tcPr>
                  <w:tcW w:w="7383" w:type="dxa"/>
                </w:tcPr>
                <w:p w:rsidR="00E93A3C" w:rsidP="00593750">
                  <w:pPr>
                    <w:jc w:val="both"/>
                    <w:rPr>
                      <w:rFonts w:ascii="Arial" w:hAnsi="Arial" w:cs="Arial"/>
                    </w:rPr>
                  </w:pPr>
                  <w:r w:rsidRPr="00E93A3C">
                    <w:rPr>
                      <w:rFonts w:ascii="Arial" w:hAnsi="Arial" w:cs="Arial"/>
                    </w:rPr>
                    <w:t>Research into the availability of Traineeships and Supported Internships in the LEP area, the opportunities, barriers and examples of good practice.</w:t>
                  </w:r>
                </w:p>
              </w:tc>
              <w:tc>
                <w:tcPr>
                  <w:tcW w:w="1511" w:type="dxa"/>
                </w:tcPr>
                <w:p w:rsidR="00E93A3C" w:rsidP="002024CF">
                  <w:pPr>
                    <w:rPr>
                      <w:rFonts w:ascii="Arial" w:hAnsi="Arial" w:cs="Arial"/>
                    </w:rPr>
                  </w:pPr>
                  <w:r>
                    <w:rPr>
                      <w:rFonts w:ascii="Arial" w:hAnsi="Arial" w:cs="Arial"/>
                    </w:rPr>
                    <w:t xml:space="preserve">By </w:t>
                  </w:r>
                  <w:r w:rsidR="002024CF">
                    <w:rPr>
                      <w:rFonts w:ascii="Arial" w:hAnsi="Arial" w:cs="Arial"/>
                    </w:rPr>
                    <w:t>Dec</w:t>
                  </w:r>
                  <w:r>
                    <w:rPr>
                      <w:rFonts w:ascii="Arial" w:hAnsi="Arial" w:cs="Arial"/>
                    </w:rPr>
                    <w:t xml:space="preserve"> 2019</w:t>
                  </w:r>
                </w:p>
              </w:tc>
              <w:tc>
                <w:tcPr>
                  <w:tcW w:w="936" w:type="dxa"/>
                </w:tcPr>
                <w:p w:rsidR="00E93A3C" w:rsidP="00E93A3C">
                  <w:pPr>
                    <w:rPr>
                      <w:rFonts w:ascii="Arial" w:hAnsi="Arial" w:cs="Arial"/>
                    </w:rPr>
                  </w:pPr>
                </w:p>
              </w:tc>
            </w:tr>
            <w:tr w:rsidTr="00230ED7">
              <w:tblPrEx>
                <w:tblW w:w="9830" w:type="dxa"/>
                <w:tblLook w:val="04A0"/>
              </w:tblPrEx>
              <w:trPr>
                <w:trHeight w:val="1206"/>
              </w:trPr>
              <w:tc>
                <w:tcPr>
                  <w:tcW w:w="7383" w:type="dxa"/>
                </w:tcPr>
                <w:p w:rsidR="0048581C" w:rsidRPr="00E93A3C" w:rsidP="0048581C">
                  <w:pPr>
                    <w:jc w:val="both"/>
                    <w:rPr>
                      <w:rFonts w:ascii="Arial" w:hAnsi="Arial" w:cs="Arial"/>
                    </w:rPr>
                  </w:pPr>
                  <w:r>
                    <w:rPr>
                      <w:rFonts w:ascii="Arial" w:hAnsi="Arial" w:cs="Arial"/>
                    </w:rPr>
                    <w:t>Pending the findings of the research, agree further actions to encourage increased availability of / progression to Traineeships and Supported Internships from the project.</w:t>
                  </w:r>
                </w:p>
              </w:tc>
              <w:tc>
                <w:tcPr>
                  <w:tcW w:w="1511" w:type="dxa"/>
                </w:tcPr>
                <w:p w:rsidR="0048581C" w:rsidP="00E93A3C">
                  <w:pPr>
                    <w:rPr>
                      <w:rFonts w:ascii="Arial" w:hAnsi="Arial" w:cs="Arial"/>
                    </w:rPr>
                  </w:pPr>
                  <w:r>
                    <w:rPr>
                      <w:rFonts w:ascii="Arial" w:hAnsi="Arial" w:cs="Arial"/>
                    </w:rPr>
                    <w:t>Late 2019</w:t>
                  </w:r>
                </w:p>
              </w:tc>
              <w:tc>
                <w:tcPr>
                  <w:tcW w:w="936" w:type="dxa"/>
                </w:tcPr>
                <w:p w:rsidR="0048581C" w:rsidP="00E93A3C">
                  <w:pPr>
                    <w:rPr>
                      <w:rFonts w:ascii="Arial" w:hAnsi="Arial" w:cs="Arial"/>
                    </w:rPr>
                  </w:pPr>
                  <w:r>
                    <w:rPr>
                      <w:rFonts w:ascii="Arial" w:hAnsi="Arial" w:cs="Arial"/>
                    </w:rPr>
                    <w:t>All</w:t>
                  </w:r>
                </w:p>
              </w:tc>
            </w:tr>
            <w:tr w:rsidTr="00FC5668">
              <w:tblPrEx>
                <w:tblW w:w="9830" w:type="dxa"/>
                <w:tblLook w:val="04A0"/>
              </w:tblPrEx>
              <w:tc>
                <w:tcPr>
                  <w:tcW w:w="9830" w:type="dxa"/>
                  <w:gridSpan w:val="3"/>
                  <w:shd w:val="clear" w:color="auto" w:fill="E7E6E6" w:themeFill="background2"/>
                </w:tcPr>
                <w:p w:rsidR="00E93A3C" w:rsidP="00E93A3C">
                  <w:pPr>
                    <w:rPr>
                      <w:rFonts w:ascii="Arial" w:hAnsi="Arial" w:cs="Arial"/>
                    </w:rPr>
                  </w:pPr>
                  <w:r>
                    <w:rPr>
                      <w:rFonts w:ascii="Arial" w:hAnsi="Arial" w:cs="Arial"/>
                    </w:rPr>
                    <w:t xml:space="preserve">C - </w:t>
                  </w:r>
                  <w:r w:rsidRPr="003F1543">
                    <w:rPr>
                      <w:rFonts w:ascii="Arial" w:hAnsi="Arial" w:cs="Arial"/>
                    </w:rPr>
                    <w:t>Marketing and promotion</w:t>
                  </w:r>
                </w:p>
                <w:p w:rsidR="00FC5668" w:rsidP="00E93A3C">
                  <w:pPr>
                    <w:rPr>
                      <w:rFonts w:ascii="Arial" w:hAnsi="Arial" w:cs="Arial"/>
                    </w:rPr>
                  </w:pPr>
                </w:p>
              </w:tc>
            </w:tr>
            <w:tr w:rsidTr="002E2829">
              <w:tblPrEx>
                <w:tblW w:w="9830" w:type="dxa"/>
                <w:tblLook w:val="04A0"/>
              </w:tblPrEx>
              <w:tc>
                <w:tcPr>
                  <w:tcW w:w="7383" w:type="dxa"/>
                </w:tcPr>
                <w:p w:rsidR="00593750" w:rsidP="009B7C56">
                  <w:pPr>
                    <w:jc w:val="both"/>
                    <w:rPr>
                      <w:rFonts w:ascii="Arial" w:hAnsi="Arial" w:cs="Arial"/>
                    </w:rPr>
                  </w:pPr>
                  <w:r>
                    <w:rPr>
                      <w:rFonts w:ascii="Arial" w:hAnsi="Arial" w:cs="Arial"/>
                    </w:rPr>
                    <w:t>Make press release</w:t>
                  </w:r>
                  <w:r>
                    <w:rPr>
                      <w:rFonts w:ascii="Arial" w:hAnsi="Arial" w:cs="Arial"/>
                    </w:rPr>
                    <w:t xml:space="preserve"> re award of contract to LCDN</w:t>
                  </w:r>
                </w:p>
              </w:tc>
              <w:tc>
                <w:tcPr>
                  <w:tcW w:w="1511" w:type="dxa"/>
                </w:tcPr>
                <w:p w:rsidR="00593750" w:rsidP="00E93A3C">
                  <w:pPr>
                    <w:rPr>
                      <w:rFonts w:ascii="Arial" w:hAnsi="Arial" w:cs="Arial"/>
                    </w:rPr>
                  </w:pPr>
                  <w:r>
                    <w:rPr>
                      <w:rFonts w:ascii="Arial" w:hAnsi="Arial" w:cs="Arial"/>
                    </w:rPr>
                    <w:t>March 2019</w:t>
                  </w:r>
                </w:p>
              </w:tc>
              <w:tc>
                <w:tcPr>
                  <w:tcW w:w="936" w:type="dxa"/>
                </w:tcPr>
                <w:p w:rsidR="00593750" w:rsidP="00E93A3C">
                  <w:pPr>
                    <w:rPr>
                      <w:rFonts w:ascii="Arial" w:hAnsi="Arial" w:cs="Arial"/>
                    </w:rPr>
                  </w:pPr>
                  <w:r>
                    <w:rPr>
                      <w:rFonts w:ascii="Arial" w:hAnsi="Arial" w:cs="Arial"/>
                    </w:rPr>
                    <w:t>DN</w:t>
                  </w:r>
                </w:p>
              </w:tc>
            </w:tr>
            <w:tr w:rsidTr="002E2829">
              <w:tblPrEx>
                <w:tblW w:w="9830" w:type="dxa"/>
                <w:tblLook w:val="04A0"/>
              </w:tblPrEx>
              <w:tc>
                <w:tcPr>
                  <w:tcW w:w="7383" w:type="dxa"/>
                </w:tcPr>
                <w:p w:rsidR="00593750" w:rsidRPr="00E93A3C" w:rsidP="00593750">
                  <w:pPr>
                    <w:jc w:val="both"/>
                    <w:rPr>
                      <w:rFonts w:ascii="Arial" w:hAnsi="Arial" w:cs="Arial"/>
                    </w:rPr>
                  </w:pPr>
                  <w:r>
                    <w:rPr>
                      <w:rFonts w:ascii="Arial" w:hAnsi="Arial" w:cs="Arial"/>
                    </w:rPr>
                    <w:t>Seek permission from LESEP Board for the ‘Moving On’ project website and Twitter page to be used for this new contract.</w:t>
                  </w:r>
                </w:p>
              </w:tc>
              <w:tc>
                <w:tcPr>
                  <w:tcW w:w="1511" w:type="dxa"/>
                </w:tcPr>
                <w:p w:rsidR="00593750" w:rsidP="00E93A3C">
                  <w:pPr>
                    <w:rPr>
                      <w:rFonts w:ascii="Arial" w:hAnsi="Arial" w:cs="Arial"/>
                    </w:rPr>
                  </w:pPr>
                  <w:r>
                    <w:rPr>
                      <w:rFonts w:ascii="Arial" w:hAnsi="Arial" w:cs="Arial"/>
                    </w:rPr>
                    <w:t>March 2019</w:t>
                  </w:r>
                </w:p>
              </w:tc>
              <w:tc>
                <w:tcPr>
                  <w:tcW w:w="936" w:type="dxa"/>
                </w:tcPr>
                <w:p w:rsidR="00593750" w:rsidP="00E93A3C">
                  <w:pPr>
                    <w:rPr>
                      <w:rFonts w:ascii="Arial" w:hAnsi="Arial" w:cs="Arial"/>
                    </w:rPr>
                  </w:pPr>
                  <w:r>
                    <w:rPr>
                      <w:rFonts w:ascii="Arial" w:hAnsi="Arial" w:cs="Arial"/>
                    </w:rPr>
                    <w:t>RF</w:t>
                  </w:r>
                </w:p>
              </w:tc>
            </w:tr>
            <w:tr w:rsidTr="002E2829">
              <w:tblPrEx>
                <w:tblW w:w="9830" w:type="dxa"/>
                <w:tblLook w:val="04A0"/>
              </w:tblPrEx>
              <w:tc>
                <w:tcPr>
                  <w:tcW w:w="7383" w:type="dxa"/>
                </w:tcPr>
                <w:p w:rsidR="00E93A3C" w:rsidP="00593750">
                  <w:pPr>
                    <w:jc w:val="both"/>
                    <w:rPr>
                      <w:rFonts w:ascii="Arial" w:hAnsi="Arial" w:cs="Arial"/>
                    </w:rPr>
                  </w:pPr>
                  <w:r>
                    <w:rPr>
                      <w:rFonts w:ascii="Arial" w:hAnsi="Arial" w:cs="Arial"/>
                    </w:rPr>
                    <w:t>Update the project website to reflect the new project in order to help p</w:t>
                  </w:r>
                  <w:r w:rsidRPr="00E93A3C">
                    <w:rPr>
                      <w:rFonts w:ascii="Arial" w:hAnsi="Arial" w:cs="Arial"/>
                    </w:rPr>
                    <w:t>romote</w:t>
                  </w:r>
                  <w:r>
                    <w:rPr>
                      <w:rFonts w:ascii="Arial" w:hAnsi="Arial" w:cs="Arial"/>
                    </w:rPr>
                    <w:t xml:space="preserve"> it</w:t>
                  </w:r>
                  <w:r w:rsidRPr="00E93A3C">
                    <w:rPr>
                      <w:rFonts w:ascii="Arial" w:hAnsi="Arial" w:cs="Arial"/>
                    </w:rPr>
                    <w:t xml:space="preserve"> to referral agencies, employers and other key stakeholders.</w:t>
                  </w:r>
                </w:p>
              </w:tc>
              <w:tc>
                <w:tcPr>
                  <w:tcW w:w="1511" w:type="dxa"/>
                </w:tcPr>
                <w:p w:rsidR="00E93A3C" w:rsidP="00E93A3C">
                  <w:pPr>
                    <w:rPr>
                      <w:rFonts w:ascii="Arial" w:hAnsi="Arial" w:cs="Arial"/>
                    </w:rPr>
                  </w:pPr>
                  <w:r>
                    <w:rPr>
                      <w:rFonts w:ascii="Arial" w:hAnsi="Arial" w:cs="Arial"/>
                    </w:rPr>
                    <w:t>April 2019</w:t>
                  </w:r>
                </w:p>
              </w:tc>
              <w:tc>
                <w:tcPr>
                  <w:tcW w:w="936" w:type="dxa"/>
                </w:tcPr>
                <w:p w:rsidR="00E93A3C" w:rsidP="00E93A3C">
                  <w:pPr>
                    <w:rPr>
                      <w:rFonts w:ascii="Arial" w:hAnsi="Arial" w:cs="Arial"/>
                    </w:rPr>
                  </w:pPr>
                  <w:r>
                    <w:rPr>
                      <w:rFonts w:ascii="Arial" w:hAnsi="Arial" w:cs="Arial"/>
                    </w:rPr>
                    <w:t>DN</w:t>
                  </w:r>
                </w:p>
              </w:tc>
            </w:tr>
            <w:tr w:rsidTr="002E2829">
              <w:tblPrEx>
                <w:tblW w:w="9830" w:type="dxa"/>
                <w:tblLook w:val="04A0"/>
              </w:tblPrEx>
              <w:tc>
                <w:tcPr>
                  <w:tcW w:w="7383" w:type="dxa"/>
                </w:tcPr>
                <w:p w:rsidR="00E93A3C" w:rsidRPr="00E93A3C" w:rsidP="00E93A3C">
                  <w:pPr>
                    <w:jc w:val="both"/>
                    <w:rPr>
                      <w:rFonts w:ascii="Arial" w:hAnsi="Arial" w:cs="Arial"/>
                    </w:rPr>
                  </w:pPr>
                  <w:r w:rsidRPr="00E93A3C">
                    <w:rPr>
                      <w:rFonts w:ascii="Arial" w:hAnsi="Arial" w:cs="Arial"/>
                    </w:rPr>
                    <w:t>Develop marketing collateral to promote the project to the target group and referral agencies</w:t>
                  </w:r>
                  <w:r w:rsidR="00593750">
                    <w:rPr>
                      <w:rFonts w:ascii="Arial" w:hAnsi="Arial" w:cs="Arial"/>
                    </w:rPr>
                    <w:t xml:space="preserve"> (leaflets, banner stands etc.)</w:t>
                  </w:r>
                </w:p>
              </w:tc>
              <w:tc>
                <w:tcPr>
                  <w:tcW w:w="1511" w:type="dxa"/>
                </w:tcPr>
                <w:p w:rsidR="00E93A3C" w:rsidP="00E93A3C">
                  <w:pPr>
                    <w:rPr>
                      <w:rFonts w:ascii="Arial" w:hAnsi="Arial" w:cs="Arial"/>
                    </w:rPr>
                  </w:pPr>
                  <w:r>
                    <w:rPr>
                      <w:rFonts w:ascii="Arial" w:hAnsi="Arial" w:cs="Arial"/>
                    </w:rPr>
                    <w:t>April 2019</w:t>
                  </w:r>
                </w:p>
              </w:tc>
              <w:tc>
                <w:tcPr>
                  <w:tcW w:w="936" w:type="dxa"/>
                </w:tcPr>
                <w:p w:rsidR="00E93A3C" w:rsidP="00E93A3C">
                  <w:pPr>
                    <w:rPr>
                      <w:rFonts w:ascii="Arial" w:hAnsi="Arial" w:cs="Arial"/>
                    </w:rPr>
                  </w:pPr>
                  <w:r>
                    <w:rPr>
                      <w:rFonts w:ascii="Arial" w:hAnsi="Arial" w:cs="Arial"/>
                    </w:rPr>
                    <w:t>DN</w:t>
                  </w:r>
                </w:p>
              </w:tc>
            </w:tr>
            <w:tr w:rsidTr="002E2829">
              <w:tblPrEx>
                <w:tblW w:w="9830" w:type="dxa"/>
                <w:tblLook w:val="04A0"/>
              </w:tblPrEx>
              <w:tc>
                <w:tcPr>
                  <w:tcW w:w="7383" w:type="dxa"/>
                </w:tcPr>
                <w:p w:rsidR="00E93A3C" w:rsidP="00593750">
                  <w:pPr>
                    <w:jc w:val="both"/>
                    <w:rPr>
                      <w:rFonts w:ascii="Arial" w:hAnsi="Arial" w:cs="Arial"/>
                    </w:rPr>
                  </w:pPr>
                  <w:r w:rsidRPr="00E93A3C">
                    <w:rPr>
                      <w:rFonts w:ascii="Arial" w:hAnsi="Arial" w:cs="Arial"/>
                    </w:rPr>
                    <w:t>Research the effectiveness of different social media channels in reaching the target audience to inform the development and deliv</w:t>
                  </w:r>
                  <w:r w:rsidR="00593750">
                    <w:rPr>
                      <w:rFonts w:ascii="Arial" w:hAnsi="Arial" w:cs="Arial"/>
                    </w:rPr>
                    <w:t>ery of a social media campaign.</w:t>
                  </w:r>
                </w:p>
              </w:tc>
              <w:tc>
                <w:tcPr>
                  <w:tcW w:w="1511" w:type="dxa"/>
                </w:tcPr>
                <w:p w:rsidR="00E93A3C" w:rsidP="002024CF">
                  <w:pPr>
                    <w:rPr>
                      <w:rFonts w:ascii="Arial" w:hAnsi="Arial" w:cs="Arial"/>
                    </w:rPr>
                  </w:pPr>
                  <w:r>
                    <w:rPr>
                      <w:rFonts w:ascii="Arial" w:hAnsi="Arial" w:cs="Arial"/>
                    </w:rPr>
                    <w:t>May</w:t>
                  </w:r>
                  <w:r w:rsidR="00593750">
                    <w:rPr>
                      <w:rFonts w:ascii="Arial" w:hAnsi="Arial" w:cs="Arial"/>
                    </w:rPr>
                    <w:t xml:space="preserve"> 2019</w:t>
                  </w:r>
                </w:p>
              </w:tc>
              <w:tc>
                <w:tcPr>
                  <w:tcW w:w="936" w:type="dxa"/>
                </w:tcPr>
                <w:p w:rsidR="00E93A3C" w:rsidP="00E93A3C">
                  <w:pPr>
                    <w:rPr>
                      <w:rFonts w:ascii="Arial" w:hAnsi="Arial" w:cs="Arial"/>
                    </w:rPr>
                  </w:pPr>
                  <w:r>
                    <w:rPr>
                      <w:rFonts w:ascii="Arial" w:hAnsi="Arial" w:cs="Arial"/>
                    </w:rPr>
                    <w:t>DN</w:t>
                  </w:r>
                </w:p>
              </w:tc>
            </w:tr>
            <w:tr w:rsidTr="002E2829">
              <w:tblPrEx>
                <w:tblW w:w="9830" w:type="dxa"/>
                <w:tblLook w:val="04A0"/>
              </w:tblPrEx>
              <w:tc>
                <w:tcPr>
                  <w:tcW w:w="7383" w:type="dxa"/>
                </w:tcPr>
                <w:p w:rsidR="00E93A3C" w:rsidP="00593750">
                  <w:pPr>
                    <w:jc w:val="both"/>
                    <w:rPr>
                      <w:rFonts w:ascii="Arial" w:hAnsi="Arial" w:cs="Arial"/>
                    </w:rPr>
                  </w:pPr>
                  <w:r w:rsidRPr="00E93A3C">
                    <w:rPr>
                      <w:rFonts w:ascii="Arial" w:hAnsi="Arial" w:cs="Arial"/>
                    </w:rPr>
                    <w:t>Attend local partnership groups that have a youth/NEET focus to promote the projec</w:t>
                  </w:r>
                  <w:r w:rsidR="00593750">
                    <w:rPr>
                      <w:rFonts w:ascii="Arial" w:hAnsi="Arial" w:cs="Arial"/>
                    </w:rPr>
                    <w:t>t and agree referral protocols.</w:t>
                  </w:r>
                </w:p>
              </w:tc>
              <w:tc>
                <w:tcPr>
                  <w:tcW w:w="1511" w:type="dxa"/>
                </w:tcPr>
                <w:p w:rsidR="00E93A3C" w:rsidP="00E93A3C">
                  <w:pPr>
                    <w:rPr>
                      <w:rFonts w:ascii="Arial" w:hAnsi="Arial" w:cs="Arial"/>
                    </w:rPr>
                  </w:pPr>
                  <w:r>
                    <w:rPr>
                      <w:rFonts w:ascii="Arial" w:hAnsi="Arial" w:cs="Arial"/>
                    </w:rPr>
                    <w:t>On-going</w:t>
                  </w:r>
                </w:p>
              </w:tc>
              <w:tc>
                <w:tcPr>
                  <w:tcW w:w="936" w:type="dxa"/>
                </w:tcPr>
                <w:p w:rsidR="00E93A3C" w:rsidP="00E93A3C">
                  <w:pPr>
                    <w:rPr>
                      <w:rFonts w:ascii="Arial" w:hAnsi="Arial" w:cs="Arial"/>
                    </w:rPr>
                  </w:pPr>
                  <w:r>
                    <w:rPr>
                      <w:rFonts w:ascii="Arial" w:hAnsi="Arial" w:cs="Arial"/>
                    </w:rPr>
                    <w:t>JJ</w:t>
                  </w:r>
                </w:p>
              </w:tc>
            </w:tr>
            <w:tr w:rsidTr="002E2829">
              <w:tblPrEx>
                <w:tblW w:w="9830" w:type="dxa"/>
                <w:tblLook w:val="04A0"/>
              </w:tblPrEx>
              <w:tc>
                <w:tcPr>
                  <w:tcW w:w="7383" w:type="dxa"/>
                </w:tcPr>
                <w:p w:rsidR="00E93A3C" w:rsidP="00593750">
                  <w:pPr>
                    <w:jc w:val="both"/>
                    <w:rPr>
                      <w:rFonts w:ascii="Arial" w:hAnsi="Arial" w:cs="Arial"/>
                    </w:rPr>
                  </w:pPr>
                  <w:r w:rsidRPr="00E93A3C">
                    <w:rPr>
                      <w:rFonts w:ascii="Arial" w:hAnsi="Arial" w:cs="Arial"/>
                    </w:rPr>
                    <w:t>Attend key local events e.g. jobs fairs to promote the project to young people, their parent</w:t>
                  </w:r>
                  <w:r w:rsidR="00593750">
                    <w:rPr>
                      <w:rFonts w:ascii="Arial" w:hAnsi="Arial" w:cs="Arial"/>
                    </w:rPr>
                    <w:t>s/carers and referral agencies.</w:t>
                  </w:r>
                </w:p>
              </w:tc>
              <w:tc>
                <w:tcPr>
                  <w:tcW w:w="1511" w:type="dxa"/>
                </w:tcPr>
                <w:p w:rsidR="00E93A3C" w:rsidP="00E93A3C">
                  <w:pPr>
                    <w:rPr>
                      <w:rFonts w:ascii="Arial" w:hAnsi="Arial" w:cs="Arial"/>
                    </w:rPr>
                  </w:pPr>
                  <w:r>
                    <w:rPr>
                      <w:rFonts w:ascii="Arial" w:hAnsi="Arial" w:cs="Arial"/>
                    </w:rPr>
                    <w:t>On-going</w:t>
                  </w:r>
                </w:p>
              </w:tc>
              <w:tc>
                <w:tcPr>
                  <w:tcW w:w="936" w:type="dxa"/>
                </w:tcPr>
                <w:p w:rsidR="00E93A3C" w:rsidP="00E93A3C">
                  <w:pPr>
                    <w:rPr>
                      <w:rFonts w:ascii="Arial" w:hAnsi="Arial" w:cs="Arial"/>
                    </w:rPr>
                  </w:pPr>
                  <w:r>
                    <w:rPr>
                      <w:rFonts w:ascii="Arial" w:hAnsi="Arial" w:cs="Arial"/>
                    </w:rPr>
                    <w:t>JJ/DN</w:t>
                  </w:r>
                </w:p>
              </w:tc>
            </w:tr>
            <w:tr w:rsidTr="002E2829">
              <w:tblPrEx>
                <w:tblW w:w="9830" w:type="dxa"/>
                <w:tblLook w:val="04A0"/>
              </w:tblPrEx>
              <w:tc>
                <w:tcPr>
                  <w:tcW w:w="7383" w:type="dxa"/>
                </w:tcPr>
                <w:p w:rsidR="00E93A3C" w:rsidP="00593750">
                  <w:pPr>
                    <w:jc w:val="both"/>
                    <w:rPr>
                      <w:rFonts w:ascii="Arial" w:hAnsi="Arial" w:cs="Arial"/>
                    </w:rPr>
                  </w:pPr>
                  <w:r w:rsidRPr="00E93A3C">
                    <w:rPr>
                      <w:rFonts w:ascii="Arial" w:hAnsi="Arial" w:cs="Arial"/>
                    </w:rPr>
                    <w:t>Engage Boost and LA Economic Development (or similar) teams to promote the project and agree re</w:t>
                  </w:r>
                  <w:r w:rsidR="00593750">
                    <w:rPr>
                      <w:rFonts w:ascii="Arial" w:hAnsi="Arial" w:cs="Arial"/>
                    </w:rPr>
                    <w:t>ferral protocols for employers.</w:t>
                  </w:r>
                </w:p>
              </w:tc>
              <w:tc>
                <w:tcPr>
                  <w:tcW w:w="1511" w:type="dxa"/>
                </w:tcPr>
                <w:p w:rsidR="00E93A3C" w:rsidP="00E93A3C">
                  <w:pPr>
                    <w:rPr>
                      <w:rFonts w:ascii="Arial" w:hAnsi="Arial" w:cs="Arial"/>
                    </w:rPr>
                  </w:pPr>
                  <w:r>
                    <w:rPr>
                      <w:rFonts w:ascii="Arial" w:hAnsi="Arial" w:cs="Arial"/>
                    </w:rPr>
                    <w:t>On-going</w:t>
                  </w:r>
                </w:p>
              </w:tc>
              <w:tc>
                <w:tcPr>
                  <w:tcW w:w="936" w:type="dxa"/>
                </w:tcPr>
                <w:p w:rsidR="00E93A3C" w:rsidP="00E93A3C">
                  <w:pPr>
                    <w:rPr>
                      <w:rFonts w:ascii="Arial" w:hAnsi="Arial" w:cs="Arial"/>
                    </w:rPr>
                  </w:pPr>
                  <w:r>
                    <w:rPr>
                      <w:rFonts w:ascii="Arial" w:hAnsi="Arial" w:cs="Arial"/>
                    </w:rPr>
                    <w:t>JJ</w:t>
                  </w:r>
                </w:p>
              </w:tc>
            </w:tr>
            <w:tr w:rsidTr="00FC5668">
              <w:tblPrEx>
                <w:tblW w:w="9830" w:type="dxa"/>
                <w:tblLook w:val="04A0"/>
              </w:tblPrEx>
              <w:tc>
                <w:tcPr>
                  <w:tcW w:w="9830" w:type="dxa"/>
                  <w:gridSpan w:val="3"/>
                  <w:shd w:val="clear" w:color="auto" w:fill="E7E6E6" w:themeFill="background2"/>
                </w:tcPr>
                <w:p w:rsidR="00E93A3C" w:rsidP="00E93A3C">
                  <w:pPr>
                    <w:rPr>
                      <w:rFonts w:ascii="Arial" w:hAnsi="Arial" w:cs="Arial"/>
                    </w:rPr>
                  </w:pPr>
                  <w:r>
                    <w:rPr>
                      <w:rFonts w:ascii="Arial" w:hAnsi="Arial" w:cs="Arial"/>
                    </w:rPr>
                    <w:t xml:space="preserve">D - </w:t>
                  </w:r>
                  <w:r w:rsidRPr="003F1543">
                    <w:rPr>
                      <w:rFonts w:ascii="Arial" w:hAnsi="Arial" w:cs="Arial"/>
                    </w:rPr>
                    <w:t>Building the ca</w:t>
                  </w:r>
                  <w:r>
                    <w:rPr>
                      <w:rFonts w:ascii="Arial" w:hAnsi="Arial" w:cs="Arial"/>
                    </w:rPr>
                    <w:t>pacity and responsiveness of</w:t>
                  </w:r>
                  <w:r w:rsidRPr="003F1543">
                    <w:rPr>
                      <w:rFonts w:ascii="Arial" w:hAnsi="Arial" w:cs="Arial"/>
                    </w:rPr>
                    <w:t xml:space="preserve"> </w:t>
                  </w:r>
                  <w:r>
                    <w:rPr>
                      <w:rFonts w:ascii="Arial" w:hAnsi="Arial" w:cs="Arial"/>
                    </w:rPr>
                    <w:t>LCDN</w:t>
                  </w:r>
                </w:p>
                <w:p w:rsidR="00FC5668" w:rsidP="00E93A3C">
                  <w:pPr>
                    <w:rPr>
                      <w:rFonts w:ascii="Arial" w:hAnsi="Arial" w:cs="Arial"/>
                    </w:rPr>
                  </w:pPr>
                </w:p>
              </w:tc>
            </w:tr>
            <w:tr w:rsidTr="002E2829">
              <w:tblPrEx>
                <w:tblW w:w="9830" w:type="dxa"/>
                <w:tblLook w:val="04A0"/>
              </w:tblPrEx>
              <w:tc>
                <w:tcPr>
                  <w:tcW w:w="7383" w:type="dxa"/>
                </w:tcPr>
                <w:p w:rsidR="00E93A3C" w:rsidRPr="00E93A3C" w:rsidP="00E93A3C">
                  <w:pPr>
                    <w:jc w:val="both"/>
                    <w:rPr>
                      <w:rFonts w:ascii="Arial" w:hAnsi="Arial" w:cs="Arial"/>
                    </w:rPr>
                  </w:pPr>
                  <w:r w:rsidRPr="00E93A3C">
                    <w:rPr>
                      <w:rFonts w:ascii="Arial" w:hAnsi="Arial" w:cs="Arial"/>
                    </w:rPr>
                    <w:t>Establish an Operations Group for the project as a forum for providing updates and information to LCDN partners as well as for them to network and share intelligence and good practice.</w:t>
                  </w:r>
                </w:p>
              </w:tc>
              <w:tc>
                <w:tcPr>
                  <w:tcW w:w="1511" w:type="dxa"/>
                </w:tcPr>
                <w:p w:rsidR="00E93A3C" w:rsidP="009B7C56">
                  <w:pPr>
                    <w:rPr>
                      <w:rFonts w:ascii="Arial" w:hAnsi="Arial" w:cs="Arial"/>
                    </w:rPr>
                  </w:pPr>
                  <w:r>
                    <w:rPr>
                      <w:rFonts w:ascii="Arial" w:hAnsi="Arial" w:cs="Arial"/>
                    </w:rPr>
                    <w:t>1</w:t>
                  </w:r>
                  <w:r w:rsidRPr="009B7C56">
                    <w:rPr>
                      <w:rFonts w:ascii="Arial" w:hAnsi="Arial" w:cs="Arial"/>
                      <w:vertAlign w:val="superscript"/>
                    </w:rPr>
                    <w:t>st</w:t>
                  </w:r>
                  <w:r>
                    <w:rPr>
                      <w:rFonts w:ascii="Arial" w:hAnsi="Arial" w:cs="Arial"/>
                    </w:rPr>
                    <w:t xml:space="preserve"> meeting Feb 2019, quarterly</w:t>
                  </w:r>
                </w:p>
              </w:tc>
              <w:tc>
                <w:tcPr>
                  <w:tcW w:w="936" w:type="dxa"/>
                </w:tcPr>
                <w:p w:rsidR="00E93A3C" w:rsidP="00E93A3C">
                  <w:pPr>
                    <w:rPr>
                      <w:rFonts w:ascii="Arial" w:hAnsi="Arial" w:cs="Arial"/>
                    </w:rPr>
                  </w:pPr>
                  <w:r>
                    <w:rPr>
                      <w:rFonts w:ascii="Arial" w:hAnsi="Arial" w:cs="Arial"/>
                    </w:rPr>
                    <w:t>DK</w:t>
                  </w:r>
                </w:p>
              </w:tc>
            </w:tr>
            <w:tr w:rsidTr="002E2829">
              <w:tblPrEx>
                <w:tblW w:w="9830" w:type="dxa"/>
                <w:tblLook w:val="04A0"/>
              </w:tblPrEx>
              <w:tc>
                <w:tcPr>
                  <w:tcW w:w="7383" w:type="dxa"/>
                </w:tcPr>
                <w:p w:rsidR="00E93A3C" w:rsidP="009B7C56">
                  <w:pPr>
                    <w:jc w:val="both"/>
                    <w:rPr>
                      <w:rFonts w:ascii="Arial" w:hAnsi="Arial" w:cs="Arial"/>
                    </w:rPr>
                  </w:pPr>
                  <w:r w:rsidRPr="00E93A3C">
                    <w:rPr>
                      <w:rFonts w:ascii="Arial" w:hAnsi="Arial" w:cs="Arial"/>
                    </w:rPr>
                    <w:t>Provide 1-2-1 training for LCDN partner staff when required on systems, processes and paperwork e.g. when ther</w:t>
                  </w:r>
                  <w:r w:rsidR="009B7C56">
                    <w:rPr>
                      <w:rFonts w:ascii="Arial" w:hAnsi="Arial" w:cs="Arial"/>
                    </w:rPr>
                    <w:t>e are changes to key personnel.</w:t>
                  </w:r>
                </w:p>
              </w:tc>
              <w:tc>
                <w:tcPr>
                  <w:tcW w:w="1511" w:type="dxa"/>
                </w:tcPr>
                <w:p w:rsidR="00E93A3C" w:rsidP="00E93A3C">
                  <w:pPr>
                    <w:rPr>
                      <w:rFonts w:ascii="Arial" w:hAnsi="Arial" w:cs="Arial"/>
                    </w:rPr>
                  </w:pPr>
                  <w:r>
                    <w:rPr>
                      <w:rFonts w:ascii="Arial" w:hAnsi="Arial" w:cs="Arial"/>
                    </w:rPr>
                    <w:t>On-going</w:t>
                  </w:r>
                </w:p>
              </w:tc>
              <w:tc>
                <w:tcPr>
                  <w:tcW w:w="936" w:type="dxa"/>
                </w:tcPr>
                <w:p w:rsidR="00E93A3C" w:rsidP="00E93A3C">
                  <w:pPr>
                    <w:rPr>
                      <w:rFonts w:ascii="Arial" w:hAnsi="Arial" w:cs="Arial"/>
                    </w:rPr>
                  </w:pPr>
                  <w:r>
                    <w:rPr>
                      <w:rFonts w:ascii="Arial" w:hAnsi="Arial" w:cs="Arial"/>
                    </w:rPr>
                    <w:t>DK</w:t>
                  </w:r>
                </w:p>
              </w:tc>
            </w:tr>
            <w:tr w:rsidTr="002E2829">
              <w:tblPrEx>
                <w:tblW w:w="9830" w:type="dxa"/>
                <w:tblLook w:val="04A0"/>
              </w:tblPrEx>
              <w:tc>
                <w:tcPr>
                  <w:tcW w:w="7383" w:type="dxa"/>
                </w:tcPr>
                <w:p w:rsidR="00E93A3C" w:rsidP="00E93A3C">
                  <w:pPr>
                    <w:rPr>
                      <w:rFonts w:ascii="Arial" w:hAnsi="Arial" w:cs="Arial"/>
                    </w:rPr>
                  </w:pPr>
                  <w:r w:rsidRPr="00E93A3C">
                    <w:rPr>
                      <w:rFonts w:ascii="Arial" w:hAnsi="Arial" w:cs="Arial"/>
                    </w:rPr>
                    <w:t>Undertake a scoping exercise to identify topics for CPD opportunities, building on the substantial CPD programme delivered through the previous projects.  One example might be providing information about the ‘Care Leavers Local Offer’</w:t>
                  </w:r>
                </w:p>
              </w:tc>
              <w:tc>
                <w:tcPr>
                  <w:tcW w:w="1511" w:type="dxa"/>
                </w:tcPr>
                <w:p w:rsidR="00E93A3C" w:rsidP="00E93A3C">
                  <w:pPr>
                    <w:rPr>
                      <w:rFonts w:ascii="Arial" w:hAnsi="Arial" w:cs="Arial"/>
                    </w:rPr>
                  </w:pPr>
                  <w:r>
                    <w:rPr>
                      <w:rFonts w:ascii="Arial" w:hAnsi="Arial" w:cs="Arial"/>
                    </w:rPr>
                    <w:t>June 2019</w:t>
                  </w:r>
                </w:p>
              </w:tc>
              <w:tc>
                <w:tcPr>
                  <w:tcW w:w="936" w:type="dxa"/>
                </w:tcPr>
                <w:p w:rsidR="00E93A3C" w:rsidP="009B7C56">
                  <w:pPr>
                    <w:rPr>
                      <w:rFonts w:ascii="Arial" w:hAnsi="Arial" w:cs="Arial"/>
                    </w:rPr>
                  </w:pPr>
                  <w:r>
                    <w:rPr>
                      <w:rFonts w:ascii="Arial" w:hAnsi="Arial" w:cs="Arial"/>
                    </w:rPr>
                    <w:t>RF</w:t>
                  </w:r>
                </w:p>
              </w:tc>
            </w:tr>
            <w:tr w:rsidTr="003C3982">
              <w:tblPrEx>
                <w:tblW w:w="9830" w:type="dxa"/>
                <w:tblLook w:val="04A0"/>
              </w:tblPrEx>
              <w:tc>
                <w:tcPr>
                  <w:tcW w:w="7383" w:type="dxa"/>
                  <w:shd w:val="clear" w:color="auto" w:fill="D9D9D9" w:themeFill="background1" w:themeFillShade="D9"/>
                </w:tcPr>
                <w:p w:rsidR="003C3982" w:rsidP="00E93A3C">
                  <w:pPr>
                    <w:rPr>
                      <w:rFonts w:ascii="Arial" w:hAnsi="Arial" w:cs="Arial"/>
                    </w:rPr>
                  </w:pPr>
                  <w:r>
                    <w:rPr>
                      <w:rFonts w:ascii="Arial" w:hAnsi="Arial" w:cs="Arial"/>
                    </w:rPr>
                    <w:t>E – Evaluation</w:t>
                  </w:r>
                </w:p>
                <w:p w:rsidR="003C3982" w:rsidRPr="00E93A3C" w:rsidP="00E93A3C">
                  <w:pPr>
                    <w:rPr>
                      <w:rFonts w:ascii="Arial" w:hAnsi="Arial" w:cs="Arial"/>
                    </w:rPr>
                  </w:pPr>
                </w:p>
              </w:tc>
              <w:tc>
                <w:tcPr>
                  <w:tcW w:w="1511" w:type="dxa"/>
                  <w:shd w:val="clear" w:color="auto" w:fill="D9D9D9" w:themeFill="background1" w:themeFillShade="D9"/>
                </w:tcPr>
                <w:p w:rsidR="003C3982" w:rsidP="00E93A3C">
                  <w:pPr>
                    <w:rPr>
                      <w:rFonts w:ascii="Arial" w:hAnsi="Arial" w:cs="Arial"/>
                    </w:rPr>
                  </w:pPr>
                </w:p>
              </w:tc>
              <w:tc>
                <w:tcPr>
                  <w:tcW w:w="936" w:type="dxa"/>
                  <w:shd w:val="clear" w:color="auto" w:fill="D9D9D9" w:themeFill="background1" w:themeFillShade="D9"/>
                </w:tcPr>
                <w:p w:rsidR="003C3982" w:rsidP="009B7C56">
                  <w:pPr>
                    <w:rPr>
                      <w:rFonts w:ascii="Arial" w:hAnsi="Arial" w:cs="Arial"/>
                    </w:rPr>
                  </w:pPr>
                </w:p>
              </w:tc>
            </w:tr>
            <w:tr w:rsidTr="002E2829">
              <w:tblPrEx>
                <w:tblW w:w="9830" w:type="dxa"/>
                <w:tblLook w:val="04A0"/>
              </w:tblPrEx>
              <w:tc>
                <w:tcPr>
                  <w:tcW w:w="7383" w:type="dxa"/>
                </w:tcPr>
                <w:p w:rsidR="003C3982" w:rsidRPr="00E93A3C" w:rsidP="003C3982">
                  <w:pPr>
                    <w:rPr>
                      <w:rFonts w:ascii="Arial" w:hAnsi="Arial" w:cs="Arial"/>
                    </w:rPr>
                  </w:pPr>
                  <w:r>
                    <w:rPr>
                      <w:rFonts w:ascii="Arial" w:hAnsi="Arial" w:cs="Arial"/>
                    </w:rPr>
                    <w:t>Conduct an evaluation at the end of the project to determine the strengths and weaknesses of the contract from commissioning through to delivery to inform future practice and priorities.</w:t>
                  </w:r>
                </w:p>
              </w:tc>
              <w:tc>
                <w:tcPr>
                  <w:tcW w:w="1511" w:type="dxa"/>
                </w:tcPr>
                <w:p w:rsidR="003C3982" w:rsidP="00E93A3C">
                  <w:pPr>
                    <w:rPr>
                      <w:rFonts w:ascii="Arial" w:hAnsi="Arial" w:cs="Arial"/>
                    </w:rPr>
                  </w:pPr>
                  <w:r>
                    <w:rPr>
                      <w:rFonts w:ascii="Arial" w:hAnsi="Arial" w:cs="Arial"/>
                    </w:rPr>
                    <w:t>July 2021</w:t>
                  </w:r>
                </w:p>
              </w:tc>
              <w:tc>
                <w:tcPr>
                  <w:tcW w:w="936" w:type="dxa"/>
                </w:tcPr>
                <w:p w:rsidR="003C3982" w:rsidP="009B7C56">
                  <w:pPr>
                    <w:rPr>
                      <w:rFonts w:ascii="Arial" w:hAnsi="Arial" w:cs="Arial"/>
                    </w:rPr>
                  </w:pPr>
                  <w:r>
                    <w:rPr>
                      <w:rFonts w:ascii="Arial" w:hAnsi="Arial" w:cs="Arial"/>
                    </w:rPr>
                    <w:t>RF/IS</w:t>
                  </w:r>
                </w:p>
              </w:tc>
            </w:tr>
          </w:tbl>
          <w:p w:rsidR="00E93A3C" w:rsidP="004611A9">
            <w:pPr>
              <w:rPr>
                <w:rFonts w:ascii="Arial" w:hAnsi="Arial" w:cs="Arial"/>
              </w:rPr>
            </w:pPr>
          </w:p>
          <w:p w:rsidR="002E2829" w:rsidRPr="009B7C56" w:rsidP="004611A9">
            <w:pPr>
              <w:rPr>
                <w:rFonts w:ascii="Arial" w:hAnsi="Arial" w:cs="Arial"/>
                <w:sz w:val="20"/>
                <w:szCs w:val="20"/>
              </w:rPr>
            </w:pPr>
            <w:r w:rsidRPr="009B7C56">
              <w:rPr>
                <w:rFonts w:ascii="Arial" w:hAnsi="Arial" w:cs="Arial"/>
                <w:sz w:val="20"/>
                <w:szCs w:val="20"/>
              </w:rPr>
              <w:t>IS – Iain Stott, Head of Dep</w:t>
            </w:r>
            <w:r w:rsidR="00771805">
              <w:rPr>
                <w:rFonts w:ascii="Arial" w:hAnsi="Arial" w:cs="Arial"/>
                <w:sz w:val="20"/>
                <w:szCs w:val="20"/>
              </w:rPr>
              <w:t>ar</w:t>
            </w:r>
            <w:r w:rsidRPr="009B7C56">
              <w:rPr>
                <w:rFonts w:ascii="Arial" w:hAnsi="Arial" w:cs="Arial"/>
                <w:sz w:val="20"/>
                <w:szCs w:val="20"/>
              </w:rPr>
              <w:t>t</w:t>
            </w:r>
            <w:r w:rsidR="00771805">
              <w:rPr>
                <w:rFonts w:ascii="Arial" w:hAnsi="Arial" w:cs="Arial"/>
                <w:sz w:val="20"/>
                <w:szCs w:val="20"/>
              </w:rPr>
              <w:t>ment</w:t>
            </w:r>
            <w:r w:rsidRPr="009B7C56" w:rsidR="009B7C56">
              <w:rPr>
                <w:rFonts w:ascii="Arial" w:hAnsi="Arial" w:cs="Arial"/>
                <w:sz w:val="20"/>
                <w:szCs w:val="20"/>
              </w:rPr>
              <w:t xml:space="preserve">: </w:t>
            </w:r>
            <w:r w:rsidRPr="009B7C56">
              <w:rPr>
                <w:rFonts w:ascii="Arial" w:hAnsi="Arial" w:cs="Arial"/>
                <w:sz w:val="20"/>
                <w:szCs w:val="20"/>
              </w:rPr>
              <w:t>MIS, ICT &amp; Data Services</w:t>
            </w:r>
            <w:r w:rsidRPr="009B7C56" w:rsidR="009B7C56">
              <w:rPr>
                <w:rFonts w:ascii="Arial" w:hAnsi="Arial" w:cs="Arial"/>
                <w:sz w:val="20"/>
                <w:szCs w:val="20"/>
              </w:rPr>
              <w:t>, External Grants &amp; Funding</w:t>
            </w:r>
            <w:r w:rsidRPr="009B7C56">
              <w:rPr>
                <w:rFonts w:ascii="Arial" w:hAnsi="Arial" w:cs="Arial"/>
                <w:sz w:val="20"/>
                <w:szCs w:val="20"/>
              </w:rPr>
              <w:t>, Preston’s College</w:t>
            </w:r>
          </w:p>
          <w:p w:rsidR="003E42B2" w:rsidRPr="009B7C56" w:rsidP="004611A9">
            <w:pPr>
              <w:rPr>
                <w:rFonts w:ascii="Arial" w:hAnsi="Arial" w:cs="Arial"/>
                <w:sz w:val="20"/>
                <w:szCs w:val="20"/>
              </w:rPr>
            </w:pPr>
            <w:r w:rsidRPr="009B7C56">
              <w:rPr>
                <w:rFonts w:ascii="Arial" w:hAnsi="Arial" w:cs="Arial"/>
                <w:sz w:val="20"/>
                <w:szCs w:val="20"/>
              </w:rPr>
              <w:t>JJ – Janet Jackson, Strategic Partnership Manager, Lancashire Skills and Employment Hub</w:t>
            </w:r>
          </w:p>
          <w:p w:rsidR="002E2829" w:rsidRPr="009B7C56" w:rsidP="004611A9">
            <w:pPr>
              <w:rPr>
                <w:rFonts w:ascii="Arial" w:hAnsi="Arial" w:cs="Arial"/>
                <w:sz w:val="20"/>
                <w:szCs w:val="20"/>
              </w:rPr>
            </w:pPr>
            <w:r w:rsidRPr="009B7C56">
              <w:rPr>
                <w:rFonts w:ascii="Arial" w:hAnsi="Arial" w:cs="Arial"/>
                <w:sz w:val="20"/>
                <w:szCs w:val="20"/>
              </w:rPr>
              <w:t>RF – Rosie Fearn, Operations Director, The Lancashire Colleges</w:t>
            </w:r>
          </w:p>
          <w:p w:rsidR="002E2829" w:rsidRPr="009B7C56" w:rsidP="002E2829">
            <w:pPr>
              <w:rPr>
                <w:rFonts w:ascii="Arial" w:hAnsi="Arial" w:cs="Arial"/>
                <w:sz w:val="20"/>
                <w:szCs w:val="20"/>
              </w:rPr>
            </w:pPr>
            <w:r w:rsidRPr="009B7C56">
              <w:rPr>
                <w:rFonts w:ascii="Arial" w:hAnsi="Arial" w:cs="Arial"/>
                <w:sz w:val="20"/>
                <w:szCs w:val="20"/>
              </w:rPr>
              <w:t>DK – Darren Kellett, Assistant Head of Dep</w:t>
            </w:r>
            <w:r w:rsidR="00771805">
              <w:rPr>
                <w:rFonts w:ascii="Arial" w:hAnsi="Arial" w:cs="Arial"/>
                <w:sz w:val="20"/>
                <w:szCs w:val="20"/>
              </w:rPr>
              <w:t>ar</w:t>
            </w:r>
            <w:r w:rsidRPr="009B7C56">
              <w:rPr>
                <w:rFonts w:ascii="Arial" w:hAnsi="Arial" w:cs="Arial"/>
                <w:sz w:val="20"/>
                <w:szCs w:val="20"/>
              </w:rPr>
              <w:t>t</w:t>
            </w:r>
            <w:r w:rsidR="00771805">
              <w:rPr>
                <w:rFonts w:ascii="Arial" w:hAnsi="Arial" w:cs="Arial"/>
                <w:sz w:val="20"/>
                <w:szCs w:val="20"/>
              </w:rPr>
              <w:t>ment</w:t>
            </w:r>
            <w:r w:rsidRPr="009B7C56" w:rsidR="009B7C56">
              <w:rPr>
                <w:rFonts w:ascii="Arial" w:hAnsi="Arial" w:cs="Arial"/>
                <w:sz w:val="20"/>
                <w:szCs w:val="20"/>
              </w:rPr>
              <w:t>:</w:t>
            </w:r>
            <w:r w:rsidRPr="009B7C56">
              <w:rPr>
                <w:rFonts w:ascii="Arial" w:hAnsi="Arial" w:cs="Arial"/>
                <w:sz w:val="20"/>
                <w:szCs w:val="20"/>
              </w:rPr>
              <w:t xml:space="preserve"> Externally Funded Projects, Preston’s College</w:t>
            </w:r>
          </w:p>
          <w:p w:rsidR="00593750" w:rsidRPr="009B7C56" w:rsidP="002E2829">
            <w:pPr>
              <w:rPr>
                <w:sz w:val="20"/>
                <w:szCs w:val="20"/>
              </w:rPr>
            </w:pPr>
            <w:r w:rsidRPr="009B7C56">
              <w:rPr>
                <w:rFonts w:ascii="Arial" w:hAnsi="Arial" w:cs="Arial"/>
                <w:sz w:val="20"/>
                <w:szCs w:val="20"/>
              </w:rPr>
              <w:t>DN – Debbie Newell, Marketing and Promotions Co-ordinator, The Lancashire Colleges</w:t>
            </w:r>
          </w:p>
          <w:p w:rsidR="00A5556A" w:rsidRPr="007F526C" w:rsidP="004611A9">
            <w:pPr>
              <w:rPr>
                <w:rFonts w:ascii="Arial" w:hAnsi="Arial" w:cs="Arial"/>
              </w:rPr>
            </w:pPr>
          </w:p>
        </w:tc>
      </w:tr>
      <w:tr w:rsidTr="00E93A3C">
        <w:tblPrEx>
          <w:tblW w:w="10067" w:type="dxa"/>
          <w:tblInd w:w="-714" w:type="dxa"/>
          <w:tblLook w:val="00A0"/>
        </w:tblPrEx>
        <w:tc>
          <w:tcPr>
            <w:tcW w:w="10067" w:type="dxa"/>
            <w:shd w:val="clear" w:color="auto" w:fill="D9D9D9" w:themeFill="background1" w:themeFillShade="D9"/>
          </w:tcPr>
          <w:p w:rsidR="001761A0" w:rsidRPr="00E762FC" w:rsidP="00625FF9">
            <w:pPr>
              <w:rPr>
                <w:rFonts w:ascii="Arial" w:hAnsi="Arial" w:cs="Arial"/>
                <w:b/>
                <w:u w:val="single"/>
              </w:rPr>
            </w:pPr>
            <w:r>
              <w:rPr>
                <w:rFonts w:ascii="Arial" w:hAnsi="Arial" w:cs="Arial"/>
              </w:rPr>
              <w:t xml:space="preserve"> </w:t>
            </w:r>
            <w:r w:rsidRPr="00E762FC">
              <w:rPr>
                <w:rFonts w:ascii="Arial" w:hAnsi="Arial" w:cs="Arial"/>
                <w:b/>
                <w:u w:val="single"/>
              </w:rPr>
              <w:t xml:space="preserve">Section 5 </w:t>
            </w:r>
            <w:r w:rsidRPr="00E762FC" w:rsidR="00C53562">
              <w:rPr>
                <w:rFonts w:ascii="Arial" w:hAnsi="Arial" w:cs="Arial"/>
                <w:b/>
                <w:u w:val="single"/>
              </w:rPr>
              <w:t>Impact</w:t>
            </w:r>
            <w:r w:rsidRPr="00E762FC" w:rsidR="008E299A">
              <w:rPr>
                <w:rFonts w:ascii="Arial" w:hAnsi="Arial" w:cs="Arial"/>
                <w:b/>
                <w:u w:val="single"/>
              </w:rPr>
              <w:t xml:space="preserve"> of Activity</w:t>
            </w:r>
          </w:p>
        </w:tc>
      </w:tr>
      <w:tr w:rsidTr="00E93A3C">
        <w:tblPrEx>
          <w:tblW w:w="10067" w:type="dxa"/>
          <w:tblInd w:w="-714" w:type="dxa"/>
          <w:tblLook w:val="00A0"/>
        </w:tblPrEx>
        <w:tc>
          <w:tcPr>
            <w:tcW w:w="10067" w:type="dxa"/>
            <w:shd w:val="clear" w:color="auto" w:fill="auto"/>
          </w:tcPr>
          <w:p w:rsidR="001761A0" w:rsidP="00625FF9">
            <w:pPr>
              <w:rPr>
                <w:rFonts w:ascii="Arial" w:hAnsi="Arial" w:cs="Arial"/>
              </w:rPr>
            </w:pPr>
          </w:p>
          <w:tbl>
            <w:tblPr>
              <w:tblStyle w:val="TableGrid"/>
              <w:tblW w:w="0" w:type="auto"/>
              <w:tblLook w:val="04A0"/>
            </w:tblPr>
            <w:tblGrid>
              <w:gridCol w:w="2156"/>
              <w:gridCol w:w="7685"/>
            </w:tblGrid>
            <w:tr w:rsidTr="00083438">
              <w:tblPrEx>
                <w:tblW w:w="0" w:type="auto"/>
                <w:tblLook w:val="04A0"/>
              </w:tblPrEx>
              <w:tc>
                <w:tcPr>
                  <w:tcW w:w="2156" w:type="dxa"/>
                </w:tcPr>
                <w:p w:rsidR="00771805" w:rsidRPr="00771805" w:rsidP="00771805">
                  <w:pPr>
                    <w:jc w:val="both"/>
                    <w:rPr>
                      <w:rFonts w:ascii="Arial" w:hAnsi="Arial" w:cs="Arial"/>
                      <w:b/>
                    </w:rPr>
                  </w:pPr>
                  <w:r w:rsidRPr="00771805">
                    <w:rPr>
                      <w:rFonts w:ascii="Arial" w:hAnsi="Arial" w:cs="Arial"/>
                      <w:b/>
                    </w:rPr>
                    <w:t>Activity</w:t>
                  </w:r>
                </w:p>
              </w:tc>
              <w:tc>
                <w:tcPr>
                  <w:tcW w:w="7685" w:type="dxa"/>
                </w:tcPr>
                <w:p w:rsidR="00771805" w:rsidRPr="00771805" w:rsidP="00771805">
                  <w:pPr>
                    <w:jc w:val="both"/>
                    <w:rPr>
                      <w:rFonts w:ascii="Arial" w:hAnsi="Arial" w:cs="Arial"/>
                      <w:b/>
                    </w:rPr>
                  </w:pPr>
                  <w:r w:rsidRPr="00771805">
                    <w:rPr>
                      <w:rFonts w:ascii="Arial" w:hAnsi="Arial" w:cs="Arial"/>
                      <w:b/>
                    </w:rPr>
                    <w:t>Impact</w:t>
                  </w:r>
                  <w:r w:rsidR="003E7A25">
                    <w:rPr>
                      <w:rFonts w:ascii="Arial" w:hAnsi="Arial" w:cs="Arial"/>
                      <w:b/>
                    </w:rPr>
                    <w:t>s</w:t>
                  </w:r>
                </w:p>
              </w:tc>
            </w:tr>
            <w:tr w:rsidTr="00083438">
              <w:tblPrEx>
                <w:tblW w:w="0" w:type="auto"/>
                <w:tblLook w:val="04A0"/>
              </w:tblPrEx>
              <w:tc>
                <w:tcPr>
                  <w:tcW w:w="2156" w:type="dxa"/>
                </w:tcPr>
                <w:p w:rsidR="00771805" w:rsidP="00771805">
                  <w:pPr>
                    <w:jc w:val="both"/>
                    <w:rPr>
                      <w:rFonts w:ascii="Arial" w:hAnsi="Arial" w:cs="Arial"/>
                    </w:rPr>
                  </w:pPr>
                  <w:r>
                    <w:rPr>
                      <w:rFonts w:ascii="Arial" w:hAnsi="Arial" w:cs="Arial"/>
                    </w:rPr>
                    <w:t xml:space="preserve">A - </w:t>
                  </w:r>
                  <w:r w:rsidRPr="003F1543">
                    <w:rPr>
                      <w:rFonts w:ascii="Arial" w:hAnsi="Arial" w:cs="Arial"/>
                    </w:rPr>
                    <w:t>Ensuring strategic fit</w:t>
                  </w:r>
                </w:p>
              </w:tc>
              <w:tc>
                <w:tcPr>
                  <w:tcW w:w="7685" w:type="dxa"/>
                </w:tcPr>
                <w:p w:rsidR="003E7A25" w:rsidP="003E7A25">
                  <w:pPr>
                    <w:pStyle w:val="ListParagraph"/>
                    <w:numPr>
                      <w:ilvl w:val="0"/>
                      <w:numId w:val="13"/>
                    </w:numPr>
                    <w:jc w:val="both"/>
                    <w:rPr>
                      <w:rFonts w:ascii="Arial" w:hAnsi="Arial" w:cs="Arial"/>
                    </w:rPr>
                  </w:pPr>
                  <w:r>
                    <w:rPr>
                      <w:rFonts w:ascii="Arial" w:hAnsi="Arial" w:cs="Arial"/>
                    </w:rPr>
                    <w:t>Increased understanding among referral agencies of how project differs from other activities</w:t>
                  </w:r>
                  <w:r w:rsidR="00083438">
                    <w:rPr>
                      <w:rFonts w:ascii="Arial" w:hAnsi="Arial" w:cs="Arial"/>
                    </w:rPr>
                    <w:t>.</w:t>
                  </w:r>
                </w:p>
                <w:p w:rsidR="00771805" w:rsidRPr="003E7A25" w:rsidP="003E7A25">
                  <w:pPr>
                    <w:pStyle w:val="ListParagraph"/>
                    <w:numPr>
                      <w:ilvl w:val="0"/>
                      <w:numId w:val="13"/>
                    </w:numPr>
                    <w:jc w:val="both"/>
                    <w:rPr>
                      <w:rFonts w:ascii="Arial" w:hAnsi="Arial" w:cs="Arial"/>
                    </w:rPr>
                  </w:pPr>
                  <w:r>
                    <w:rPr>
                      <w:rFonts w:ascii="Arial" w:hAnsi="Arial" w:cs="Arial"/>
                    </w:rPr>
                    <w:t>Increased</w:t>
                  </w:r>
                  <w:r w:rsidR="00690A95">
                    <w:rPr>
                      <w:rFonts w:ascii="Arial" w:hAnsi="Arial" w:cs="Arial"/>
                    </w:rPr>
                    <w:t xml:space="preserve"> and more relevant</w:t>
                  </w:r>
                  <w:r>
                    <w:rPr>
                      <w:rFonts w:ascii="Arial" w:hAnsi="Arial" w:cs="Arial"/>
                    </w:rPr>
                    <w:t xml:space="preserve"> referrals to project</w:t>
                  </w:r>
                  <w:r w:rsidR="00083438">
                    <w:rPr>
                      <w:rFonts w:ascii="Arial" w:hAnsi="Arial" w:cs="Arial"/>
                    </w:rPr>
                    <w:t>.</w:t>
                  </w:r>
                </w:p>
              </w:tc>
            </w:tr>
            <w:tr w:rsidTr="00083438">
              <w:tblPrEx>
                <w:tblW w:w="0" w:type="auto"/>
                <w:tblLook w:val="04A0"/>
              </w:tblPrEx>
              <w:tc>
                <w:tcPr>
                  <w:tcW w:w="2156" w:type="dxa"/>
                </w:tcPr>
                <w:p w:rsidR="00771805" w:rsidP="00771805">
                  <w:pPr>
                    <w:jc w:val="both"/>
                    <w:rPr>
                      <w:rFonts w:ascii="Arial" w:hAnsi="Arial" w:cs="Arial"/>
                    </w:rPr>
                  </w:pPr>
                  <w:r>
                    <w:rPr>
                      <w:rFonts w:ascii="Arial" w:hAnsi="Arial" w:cs="Arial"/>
                    </w:rPr>
                    <w:t>B - Targeting and priority setting</w:t>
                  </w:r>
                </w:p>
              </w:tc>
              <w:tc>
                <w:tcPr>
                  <w:tcW w:w="7685" w:type="dxa"/>
                </w:tcPr>
                <w:p w:rsidR="00771805" w:rsidP="003E7A25">
                  <w:pPr>
                    <w:pStyle w:val="ListParagraph"/>
                    <w:numPr>
                      <w:ilvl w:val="0"/>
                      <w:numId w:val="12"/>
                    </w:numPr>
                    <w:ind w:left="317"/>
                    <w:jc w:val="both"/>
                    <w:rPr>
                      <w:rFonts w:ascii="Arial" w:hAnsi="Arial" w:cs="Arial"/>
                    </w:rPr>
                  </w:pPr>
                  <w:r w:rsidRPr="003E7A25">
                    <w:rPr>
                      <w:rFonts w:ascii="Arial" w:hAnsi="Arial" w:cs="Arial"/>
                    </w:rPr>
                    <w:t>Project</w:t>
                  </w:r>
                  <w:r w:rsidR="00690A95">
                    <w:rPr>
                      <w:rFonts w:ascii="Arial" w:hAnsi="Arial" w:cs="Arial"/>
                    </w:rPr>
                    <w:t xml:space="preserve"> is focussed on supporting </w:t>
                  </w:r>
                  <w:r>
                    <w:rPr>
                      <w:rFonts w:ascii="Arial" w:hAnsi="Arial" w:cs="Arial"/>
                    </w:rPr>
                    <w:t>individuals from</w:t>
                  </w:r>
                  <w:r w:rsidRPr="003E7A25">
                    <w:rPr>
                      <w:rFonts w:ascii="Arial" w:hAnsi="Arial" w:cs="Arial"/>
                    </w:rPr>
                    <w:t xml:space="preserve"> LEP priority groups</w:t>
                  </w:r>
                  <w:r w:rsidR="00083438">
                    <w:rPr>
                      <w:rFonts w:ascii="Arial" w:hAnsi="Arial" w:cs="Arial"/>
                    </w:rPr>
                    <w:t>.</w:t>
                  </w:r>
                </w:p>
                <w:p w:rsidR="00690A95" w:rsidP="003E7A25">
                  <w:pPr>
                    <w:pStyle w:val="ListParagraph"/>
                    <w:numPr>
                      <w:ilvl w:val="0"/>
                      <w:numId w:val="12"/>
                    </w:numPr>
                    <w:ind w:left="317"/>
                    <w:jc w:val="both"/>
                    <w:rPr>
                      <w:rFonts w:ascii="Arial" w:hAnsi="Arial" w:cs="Arial"/>
                    </w:rPr>
                  </w:pPr>
                  <w:r>
                    <w:rPr>
                      <w:rFonts w:ascii="Arial" w:hAnsi="Arial" w:cs="Arial"/>
                    </w:rPr>
                    <w:t>Lancashire County Council have greater awareness of which young people are on-project, supporting the in their statutory duties</w:t>
                  </w:r>
                  <w:r w:rsidR="00083438">
                    <w:rPr>
                      <w:rFonts w:ascii="Arial" w:hAnsi="Arial" w:cs="Arial"/>
                    </w:rPr>
                    <w:t>.</w:t>
                  </w:r>
                </w:p>
                <w:p w:rsidR="003E7A25" w:rsidP="003E7A25">
                  <w:pPr>
                    <w:pStyle w:val="ListParagraph"/>
                    <w:numPr>
                      <w:ilvl w:val="0"/>
                      <w:numId w:val="12"/>
                    </w:numPr>
                    <w:ind w:left="317"/>
                    <w:jc w:val="both"/>
                    <w:rPr>
                      <w:rFonts w:ascii="Arial" w:hAnsi="Arial" w:cs="Arial"/>
                    </w:rPr>
                  </w:pPr>
                  <w:r>
                    <w:rPr>
                      <w:rFonts w:ascii="Arial" w:hAnsi="Arial" w:cs="Arial"/>
                    </w:rPr>
                    <w:t>Greater understanding of the flexible provision available in the area for young people, informing future investment priorities</w:t>
                  </w:r>
                  <w:r w:rsidR="00083438">
                    <w:rPr>
                      <w:rFonts w:ascii="Arial" w:hAnsi="Arial" w:cs="Arial"/>
                    </w:rPr>
                    <w:t>.</w:t>
                  </w:r>
                </w:p>
                <w:p w:rsidR="003E7A25" w:rsidRPr="00690A95" w:rsidP="00771805">
                  <w:pPr>
                    <w:pStyle w:val="ListParagraph"/>
                    <w:numPr>
                      <w:ilvl w:val="0"/>
                      <w:numId w:val="12"/>
                    </w:numPr>
                    <w:ind w:left="317"/>
                    <w:jc w:val="both"/>
                    <w:rPr>
                      <w:rFonts w:ascii="Arial" w:hAnsi="Arial" w:cs="Arial"/>
                    </w:rPr>
                  </w:pPr>
                  <w:r>
                    <w:rPr>
                      <w:rFonts w:ascii="Arial" w:hAnsi="Arial" w:cs="Arial"/>
                    </w:rPr>
                    <w:t>Greater understanding of the Traineeship and Supported Internship market in the area, informing future priorities</w:t>
                  </w:r>
                  <w:r w:rsidR="00083438">
                    <w:rPr>
                      <w:rFonts w:ascii="Arial" w:hAnsi="Arial" w:cs="Arial"/>
                    </w:rPr>
                    <w:t>.</w:t>
                  </w:r>
                </w:p>
              </w:tc>
            </w:tr>
            <w:tr w:rsidTr="00083438">
              <w:tblPrEx>
                <w:tblW w:w="0" w:type="auto"/>
                <w:tblLook w:val="04A0"/>
              </w:tblPrEx>
              <w:tc>
                <w:tcPr>
                  <w:tcW w:w="2156" w:type="dxa"/>
                </w:tcPr>
                <w:p w:rsidR="00771805" w:rsidP="00771805">
                  <w:pPr>
                    <w:jc w:val="both"/>
                    <w:rPr>
                      <w:rFonts w:ascii="Arial" w:hAnsi="Arial" w:cs="Arial"/>
                    </w:rPr>
                  </w:pPr>
                  <w:r>
                    <w:rPr>
                      <w:rFonts w:ascii="Arial" w:hAnsi="Arial" w:cs="Arial"/>
                    </w:rPr>
                    <w:t>C - Marketing and promotion</w:t>
                  </w:r>
                </w:p>
              </w:tc>
              <w:tc>
                <w:tcPr>
                  <w:tcW w:w="7685" w:type="dxa"/>
                </w:tcPr>
                <w:p w:rsidR="00771805" w:rsidP="003E7A25">
                  <w:pPr>
                    <w:pStyle w:val="ListParagraph"/>
                    <w:numPr>
                      <w:ilvl w:val="0"/>
                      <w:numId w:val="12"/>
                    </w:numPr>
                    <w:ind w:left="317"/>
                    <w:jc w:val="both"/>
                    <w:rPr>
                      <w:rFonts w:ascii="Arial" w:hAnsi="Arial" w:cs="Arial"/>
                    </w:rPr>
                  </w:pPr>
                  <w:r>
                    <w:rPr>
                      <w:rFonts w:ascii="Arial" w:hAnsi="Arial" w:cs="Arial"/>
                    </w:rPr>
                    <w:t>Increased referrals</w:t>
                  </w:r>
                  <w:r w:rsidR="00083438">
                    <w:rPr>
                      <w:rFonts w:ascii="Arial" w:hAnsi="Arial" w:cs="Arial"/>
                    </w:rPr>
                    <w:t xml:space="preserve"> and self-referrals</w:t>
                  </w:r>
                  <w:r>
                    <w:rPr>
                      <w:rFonts w:ascii="Arial" w:hAnsi="Arial" w:cs="Arial"/>
                    </w:rPr>
                    <w:t xml:space="preserve"> to project, particularly of young people from LEP priority groups</w:t>
                  </w:r>
                  <w:r w:rsidR="00083438">
                    <w:rPr>
                      <w:rFonts w:ascii="Arial" w:hAnsi="Arial" w:cs="Arial"/>
                    </w:rPr>
                    <w:t>.</w:t>
                  </w:r>
                </w:p>
                <w:p w:rsidR="003E7A25" w:rsidP="003E7A25">
                  <w:pPr>
                    <w:pStyle w:val="ListParagraph"/>
                    <w:numPr>
                      <w:ilvl w:val="0"/>
                      <w:numId w:val="12"/>
                    </w:numPr>
                    <w:ind w:left="317"/>
                    <w:jc w:val="both"/>
                    <w:rPr>
                      <w:rFonts w:ascii="Arial" w:hAnsi="Arial" w:cs="Arial"/>
                    </w:rPr>
                  </w:pPr>
                  <w:r>
                    <w:rPr>
                      <w:rFonts w:ascii="Arial" w:hAnsi="Arial" w:cs="Arial"/>
                    </w:rPr>
                    <w:t>Awareness of contribution of ESF to LEP area is increased</w:t>
                  </w:r>
                  <w:r w:rsidR="00083438">
                    <w:rPr>
                      <w:rFonts w:ascii="Arial" w:hAnsi="Arial" w:cs="Arial"/>
                    </w:rPr>
                    <w:t>.</w:t>
                  </w:r>
                </w:p>
                <w:p w:rsidR="003E7A25" w:rsidRPr="00083438" w:rsidP="00083438">
                  <w:pPr>
                    <w:pStyle w:val="ListParagraph"/>
                    <w:numPr>
                      <w:ilvl w:val="0"/>
                      <w:numId w:val="12"/>
                    </w:numPr>
                    <w:ind w:left="317"/>
                    <w:jc w:val="both"/>
                    <w:rPr>
                      <w:rFonts w:ascii="Arial" w:hAnsi="Arial" w:cs="Arial"/>
                    </w:rPr>
                  </w:pPr>
                  <w:r>
                    <w:rPr>
                      <w:rFonts w:ascii="Arial" w:hAnsi="Arial" w:cs="Arial"/>
                    </w:rPr>
                    <w:t>Increased employer engagement in the project, providing progression opportunities</w:t>
                  </w:r>
                  <w:r w:rsidR="00083438">
                    <w:rPr>
                      <w:rFonts w:ascii="Arial" w:hAnsi="Arial" w:cs="Arial"/>
                    </w:rPr>
                    <w:t>.</w:t>
                  </w:r>
                </w:p>
              </w:tc>
            </w:tr>
            <w:tr w:rsidTr="00083438">
              <w:tblPrEx>
                <w:tblW w:w="0" w:type="auto"/>
                <w:tblLook w:val="04A0"/>
              </w:tblPrEx>
              <w:tc>
                <w:tcPr>
                  <w:tcW w:w="2156" w:type="dxa"/>
                </w:tcPr>
                <w:p w:rsidR="00771805" w:rsidP="00771805">
                  <w:pPr>
                    <w:jc w:val="both"/>
                    <w:rPr>
                      <w:rFonts w:ascii="Arial" w:hAnsi="Arial" w:cs="Arial"/>
                    </w:rPr>
                  </w:pPr>
                  <w:r>
                    <w:rPr>
                      <w:rFonts w:ascii="Arial" w:hAnsi="Arial" w:cs="Arial"/>
                    </w:rPr>
                    <w:t xml:space="preserve">D - </w:t>
                  </w:r>
                  <w:r w:rsidRPr="003F1543">
                    <w:rPr>
                      <w:rFonts w:ascii="Arial" w:hAnsi="Arial" w:cs="Arial"/>
                    </w:rPr>
                    <w:t>Building the ca</w:t>
                  </w:r>
                  <w:r>
                    <w:rPr>
                      <w:rFonts w:ascii="Arial" w:hAnsi="Arial" w:cs="Arial"/>
                    </w:rPr>
                    <w:t>pacity and responsiveness of</w:t>
                  </w:r>
                  <w:r w:rsidRPr="003F1543">
                    <w:rPr>
                      <w:rFonts w:ascii="Arial" w:hAnsi="Arial" w:cs="Arial"/>
                    </w:rPr>
                    <w:t xml:space="preserve"> </w:t>
                  </w:r>
                  <w:r>
                    <w:rPr>
                      <w:rFonts w:ascii="Arial" w:hAnsi="Arial" w:cs="Arial"/>
                    </w:rPr>
                    <w:t>LCDN</w:t>
                  </w:r>
                </w:p>
              </w:tc>
              <w:tc>
                <w:tcPr>
                  <w:tcW w:w="7685" w:type="dxa"/>
                </w:tcPr>
                <w:p w:rsidR="00771805" w:rsidP="00083438">
                  <w:pPr>
                    <w:pStyle w:val="ListParagraph"/>
                    <w:numPr>
                      <w:ilvl w:val="0"/>
                      <w:numId w:val="14"/>
                    </w:numPr>
                    <w:jc w:val="both"/>
                    <w:rPr>
                      <w:rFonts w:ascii="Arial" w:hAnsi="Arial" w:cs="Arial"/>
                    </w:rPr>
                  </w:pPr>
                  <w:r>
                    <w:rPr>
                      <w:rFonts w:ascii="Arial" w:hAnsi="Arial" w:cs="Arial"/>
                    </w:rPr>
                    <w:t>Increased understanding of contractual requirements among delivery partners, supporting eligible activity.</w:t>
                  </w:r>
                </w:p>
                <w:p w:rsidR="00083438" w:rsidP="00083438">
                  <w:pPr>
                    <w:pStyle w:val="ListParagraph"/>
                    <w:numPr>
                      <w:ilvl w:val="0"/>
                      <w:numId w:val="14"/>
                    </w:numPr>
                    <w:jc w:val="both"/>
                    <w:rPr>
                      <w:rFonts w:ascii="Arial" w:hAnsi="Arial" w:cs="Arial"/>
                    </w:rPr>
                  </w:pPr>
                  <w:r>
                    <w:rPr>
                      <w:rFonts w:ascii="Arial" w:hAnsi="Arial" w:cs="Arial"/>
                    </w:rPr>
                    <w:t>Impact of any staff changes is minimised.</w:t>
                  </w:r>
                </w:p>
                <w:p w:rsidR="00083438" w:rsidRPr="00083438" w:rsidP="00083438">
                  <w:pPr>
                    <w:pStyle w:val="ListParagraph"/>
                    <w:numPr>
                      <w:ilvl w:val="0"/>
                      <w:numId w:val="14"/>
                    </w:numPr>
                    <w:jc w:val="both"/>
                    <w:rPr>
                      <w:rFonts w:ascii="Arial" w:hAnsi="Arial" w:cs="Arial"/>
                    </w:rPr>
                  </w:pPr>
                  <w:r>
                    <w:rPr>
                      <w:rFonts w:ascii="Arial" w:hAnsi="Arial" w:cs="Arial"/>
                    </w:rPr>
                    <w:t>CPD programme is developed, delivery partners have increased awareness of the challenges faced by young people and support available, young people are better-supported.</w:t>
                  </w:r>
                </w:p>
              </w:tc>
            </w:tr>
            <w:tr w:rsidTr="00083438">
              <w:tblPrEx>
                <w:tblW w:w="0" w:type="auto"/>
                <w:tblLook w:val="04A0"/>
              </w:tblPrEx>
              <w:tc>
                <w:tcPr>
                  <w:tcW w:w="2156" w:type="dxa"/>
                </w:tcPr>
                <w:p w:rsidR="003C3982" w:rsidP="00771805">
                  <w:pPr>
                    <w:jc w:val="both"/>
                    <w:rPr>
                      <w:rFonts w:ascii="Arial" w:hAnsi="Arial" w:cs="Arial"/>
                    </w:rPr>
                  </w:pPr>
                  <w:r>
                    <w:rPr>
                      <w:rFonts w:ascii="Arial" w:hAnsi="Arial" w:cs="Arial"/>
                    </w:rPr>
                    <w:t>E - Evaluation</w:t>
                  </w:r>
                </w:p>
              </w:tc>
              <w:tc>
                <w:tcPr>
                  <w:tcW w:w="7685" w:type="dxa"/>
                </w:tcPr>
                <w:p w:rsidR="003C3982" w:rsidP="00083438">
                  <w:pPr>
                    <w:pStyle w:val="ListParagraph"/>
                    <w:numPr>
                      <w:ilvl w:val="0"/>
                      <w:numId w:val="14"/>
                    </w:numPr>
                    <w:jc w:val="both"/>
                    <w:rPr>
                      <w:rFonts w:ascii="Arial" w:hAnsi="Arial" w:cs="Arial"/>
                    </w:rPr>
                  </w:pPr>
                  <w:r>
                    <w:rPr>
                      <w:rFonts w:ascii="Arial" w:hAnsi="Arial" w:cs="Arial"/>
                    </w:rPr>
                    <w:t>Improved understanding of the strengths and weaknesses of the contract from commissioning through to delivery.</w:t>
                  </w:r>
                </w:p>
                <w:p w:rsidR="003C3982" w:rsidP="003C3982">
                  <w:pPr>
                    <w:pStyle w:val="ListParagraph"/>
                    <w:numPr>
                      <w:ilvl w:val="0"/>
                      <w:numId w:val="14"/>
                    </w:numPr>
                    <w:jc w:val="both"/>
                    <w:rPr>
                      <w:rFonts w:ascii="Arial" w:hAnsi="Arial" w:cs="Arial"/>
                    </w:rPr>
                  </w:pPr>
                  <w:r>
                    <w:rPr>
                      <w:rFonts w:ascii="Arial" w:hAnsi="Arial" w:cs="Arial"/>
                    </w:rPr>
                    <w:t>Influences ESFA and LEP priorities and commissioning and contracting arrangements.</w:t>
                  </w:r>
                </w:p>
                <w:p w:rsidR="003C3982" w:rsidP="003C3982">
                  <w:pPr>
                    <w:pStyle w:val="ListParagraph"/>
                    <w:numPr>
                      <w:ilvl w:val="0"/>
                      <w:numId w:val="14"/>
                    </w:numPr>
                    <w:jc w:val="both"/>
                    <w:rPr>
                      <w:rFonts w:ascii="Arial" w:hAnsi="Arial" w:cs="Arial"/>
                    </w:rPr>
                  </w:pPr>
                  <w:r>
                    <w:rPr>
                      <w:rFonts w:ascii="Arial" w:hAnsi="Arial" w:cs="Arial"/>
                    </w:rPr>
                    <w:t>Influences LCDN and PC delivery models and project management arrangements.</w:t>
                  </w:r>
                </w:p>
              </w:tc>
            </w:tr>
          </w:tbl>
          <w:p w:rsidR="00C53562" w:rsidP="00625FF9">
            <w:pPr>
              <w:rPr>
                <w:rFonts w:ascii="Arial" w:hAnsi="Arial" w:cs="Arial"/>
              </w:rPr>
            </w:pPr>
          </w:p>
        </w:tc>
      </w:tr>
    </w:tbl>
    <w:p w:rsidR="00115B76" w:rsidRPr="005A2CB8" w:rsidP="00802D09">
      <w:pPr>
        <w:rPr>
          <w:vanish/>
        </w:rPr>
      </w:pPr>
      <w:bookmarkEnd w:id="1"/>
      <w:bookmarkEnd w:id="2"/>
    </w:p>
    <w:p w:rsidR="00802D09" w:rsidRPr="005A2CB8" w:rsidP="00802D09">
      <w:pPr>
        <w:tabs>
          <w:tab w:val="left" w:pos="5640"/>
        </w:tabs>
        <w:rPr>
          <w:rFonts w:ascii="Arial" w:hAnsi="Arial" w:cs="Arial"/>
          <w:b/>
          <w:bCs/>
          <w:u w:val="single"/>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65"/>
      </w:tblGrid>
      <w:tr w:rsidTr="009B7C56">
        <w:tblPrEx>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0065" w:type="dxa"/>
            <w:shd w:val="clear" w:color="auto" w:fill="D9D9D9" w:themeFill="background1" w:themeFillShade="D9"/>
          </w:tcPr>
          <w:p w:rsidR="001761A0" w:rsidRPr="00E762FC" w:rsidP="008E299A">
            <w:pPr>
              <w:rPr>
                <w:rFonts w:ascii="Arial" w:hAnsi="Arial" w:cs="Arial"/>
                <w:b/>
                <w:u w:val="single"/>
              </w:rPr>
            </w:pPr>
            <w:r>
              <w:rPr>
                <w:rFonts w:ascii="Arial" w:hAnsi="Arial" w:cs="Arial"/>
                <w:b/>
                <w:u w:val="single"/>
              </w:rPr>
              <w:t xml:space="preserve">Section 6 </w:t>
            </w:r>
            <w:r w:rsidRPr="00E762FC" w:rsidR="008E299A">
              <w:rPr>
                <w:rFonts w:ascii="Arial" w:hAnsi="Arial" w:cs="Arial"/>
                <w:b/>
                <w:u w:val="single"/>
              </w:rPr>
              <w:t>Key Risks</w:t>
            </w:r>
          </w:p>
        </w:tc>
      </w:tr>
      <w:tr w:rsidTr="009B7C56">
        <w:tblPrEx>
          <w:tblW w:w="10065" w:type="dxa"/>
          <w:tblInd w:w="-714" w:type="dxa"/>
          <w:tblLook w:val="00A0"/>
        </w:tblPrEx>
        <w:tc>
          <w:tcPr>
            <w:tcW w:w="10065" w:type="dxa"/>
            <w:shd w:val="clear" w:color="auto" w:fill="auto"/>
          </w:tcPr>
          <w:tbl>
            <w:tblPr>
              <w:tblStyle w:val="TableGrid"/>
              <w:tblW w:w="0" w:type="auto"/>
              <w:tblLook w:val="04A0"/>
            </w:tblPr>
            <w:tblGrid>
              <w:gridCol w:w="2571"/>
              <w:gridCol w:w="1417"/>
              <w:gridCol w:w="1070"/>
              <w:gridCol w:w="4781"/>
            </w:tblGrid>
            <w:tr w:rsidTr="00A5556A">
              <w:tblPrEx>
                <w:tblW w:w="0" w:type="auto"/>
                <w:tblLook w:val="04A0"/>
              </w:tblPrEx>
              <w:tc>
                <w:tcPr>
                  <w:tcW w:w="2571" w:type="dxa"/>
                </w:tcPr>
                <w:p w:rsidR="00083438" w:rsidRPr="0048581C" w:rsidP="00625FF9">
                  <w:pPr>
                    <w:rPr>
                      <w:rFonts w:ascii="Arial" w:hAnsi="Arial" w:cs="Arial"/>
                      <w:b/>
                    </w:rPr>
                  </w:pPr>
                  <w:r w:rsidRPr="0048581C">
                    <w:rPr>
                      <w:rFonts w:ascii="Arial" w:hAnsi="Arial" w:cs="Arial"/>
                      <w:b/>
                    </w:rPr>
                    <w:t>Risk</w:t>
                  </w:r>
                </w:p>
              </w:tc>
              <w:tc>
                <w:tcPr>
                  <w:tcW w:w="1417" w:type="dxa"/>
                </w:tcPr>
                <w:p w:rsidR="00083438" w:rsidRPr="0048581C" w:rsidP="00625FF9">
                  <w:pPr>
                    <w:rPr>
                      <w:rFonts w:ascii="Arial" w:hAnsi="Arial" w:cs="Arial"/>
                      <w:b/>
                    </w:rPr>
                  </w:pPr>
                  <w:r w:rsidRPr="0048581C">
                    <w:rPr>
                      <w:rFonts w:ascii="Arial" w:hAnsi="Arial" w:cs="Arial"/>
                      <w:b/>
                    </w:rPr>
                    <w:t>Likelihood</w:t>
                  </w:r>
                </w:p>
              </w:tc>
              <w:tc>
                <w:tcPr>
                  <w:tcW w:w="1070" w:type="dxa"/>
                </w:tcPr>
                <w:p w:rsidR="00083438" w:rsidRPr="0048581C" w:rsidP="00625FF9">
                  <w:pPr>
                    <w:rPr>
                      <w:rFonts w:ascii="Arial" w:hAnsi="Arial" w:cs="Arial"/>
                      <w:b/>
                    </w:rPr>
                  </w:pPr>
                  <w:r w:rsidRPr="0048581C">
                    <w:rPr>
                      <w:rFonts w:ascii="Arial" w:hAnsi="Arial" w:cs="Arial"/>
                      <w:b/>
                    </w:rPr>
                    <w:t>Impact</w:t>
                  </w:r>
                </w:p>
              </w:tc>
              <w:tc>
                <w:tcPr>
                  <w:tcW w:w="4781" w:type="dxa"/>
                </w:tcPr>
                <w:p w:rsidR="00083438" w:rsidRPr="0048581C" w:rsidP="00625FF9">
                  <w:pPr>
                    <w:rPr>
                      <w:rFonts w:ascii="Arial" w:hAnsi="Arial" w:cs="Arial"/>
                      <w:b/>
                    </w:rPr>
                  </w:pPr>
                  <w:r w:rsidRPr="0048581C">
                    <w:rPr>
                      <w:rFonts w:ascii="Arial" w:hAnsi="Arial" w:cs="Arial"/>
                      <w:b/>
                    </w:rPr>
                    <w:t>Mitigation</w:t>
                  </w:r>
                </w:p>
              </w:tc>
            </w:tr>
            <w:tr w:rsidTr="00A5556A">
              <w:tblPrEx>
                <w:tblW w:w="0" w:type="auto"/>
                <w:tblLook w:val="04A0"/>
              </w:tblPrEx>
              <w:tc>
                <w:tcPr>
                  <w:tcW w:w="2571" w:type="dxa"/>
                </w:tcPr>
                <w:p w:rsidR="00083438" w:rsidP="00625FF9">
                  <w:pPr>
                    <w:rPr>
                      <w:rFonts w:ascii="Arial" w:hAnsi="Arial" w:cs="Arial"/>
                    </w:rPr>
                  </w:pPr>
                  <w:r>
                    <w:rPr>
                      <w:rFonts w:ascii="Arial" w:hAnsi="Arial" w:cs="Arial"/>
                    </w:rPr>
                    <w:t>Key personnel change</w:t>
                  </w:r>
                </w:p>
              </w:tc>
              <w:tc>
                <w:tcPr>
                  <w:tcW w:w="1417" w:type="dxa"/>
                </w:tcPr>
                <w:p w:rsidR="00083438" w:rsidP="00625FF9">
                  <w:pPr>
                    <w:rPr>
                      <w:rFonts w:ascii="Arial" w:hAnsi="Arial" w:cs="Arial"/>
                    </w:rPr>
                  </w:pPr>
                  <w:r>
                    <w:rPr>
                      <w:rFonts w:ascii="Arial" w:hAnsi="Arial" w:cs="Arial"/>
                    </w:rPr>
                    <w:t>Low</w:t>
                  </w:r>
                </w:p>
              </w:tc>
              <w:tc>
                <w:tcPr>
                  <w:tcW w:w="1070" w:type="dxa"/>
                </w:tcPr>
                <w:p w:rsidR="00083438" w:rsidP="00625FF9">
                  <w:pPr>
                    <w:rPr>
                      <w:rFonts w:ascii="Arial" w:hAnsi="Arial" w:cs="Arial"/>
                    </w:rPr>
                  </w:pPr>
                  <w:r>
                    <w:rPr>
                      <w:rFonts w:ascii="Arial" w:hAnsi="Arial" w:cs="Arial"/>
                    </w:rPr>
                    <w:t>Low</w:t>
                  </w:r>
                </w:p>
              </w:tc>
              <w:tc>
                <w:tcPr>
                  <w:tcW w:w="4781" w:type="dxa"/>
                </w:tcPr>
                <w:p w:rsidR="00083438" w:rsidP="00625FF9">
                  <w:pPr>
                    <w:rPr>
                      <w:rFonts w:ascii="Arial" w:hAnsi="Arial" w:cs="Arial"/>
                    </w:rPr>
                  </w:pPr>
                  <w:r>
                    <w:rPr>
                      <w:rFonts w:ascii="Arial" w:hAnsi="Arial" w:cs="Arial"/>
                    </w:rPr>
                    <w:t>Partnership approach to this plan means no individual is critical to its delivery.  Progress will be regularly monitored.</w:t>
                  </w:r>
                </w:p>
              </w:tc>
            </w:tr>
            <w:tr w:rsidTr="00A5556A">
              <w:tblPrEx>
                <w:tblW w:w="0" w:type="auto"/>
                <w:tblLook w:val="04A0"/>
              </w:tblPrEx>
              <w:tc>
                <w:tcPr>
                  <w:tcW w:w="2571" w:type="dxa"/>
                </w:tcPr>
                <w:p w:rsidR="00083438" w:rsidP="00625FF9">
                  <w:pPr>
                    <w:rPr>
                      <w:rFonts w:ascii="Arial" w:hAnsi="Arial" w:cs="Arial"/>
                    </w:rPr>
                  </w:pPr>
                  <w:r>
                    <w:rPr>
                      <w:rFonts w:ascii="Arial" w:hAnsi="Arial" w:cs="Arial"/>
                    </w:rPr>
                    <w:t>Insufficient funding is available to enable delivery of the plan</w:t>
                  </w:r>
                </w:p>
              </w:tc>
              <w:tc>
                <w:tcPr>
                  <w:tcW w:w="1417" w:type="dxa"/>
                </w:tcPr>
                <w:p w:rsidR="00083438" w:rsidP="00625FF9">
                  <w:pPr>
                    <w:rPr>
                      <w:rFonts w:ascii="Arial" w:hAnsi="Arial" w:cs="Arial"/>
                    </w:rPr>
                  </w:pPr>
                  <w:r>
                    <w:rPr>
                      <w:rFonts w:ascii="Arial" w:hAnsi="Arial" w:cs="Arial"/>
                    </w:rPr>
                    <w:t>Medium</w:t>
                  </w:r>
                </w:p>
              </w:tc>
              <w:tc>
                <w:tcPr>
                  <w:tcW w:w="1070" w:type="dxa"/>
                </w:tcPr>
                <w:p w:rsidR="00083438" w:rsidP="00625FF9">
                  <w:pPr>
                    <w:rPr>
                      <w:rFonts w:ascii="Arial" w:hAnsi="Arial" w:cs="Arial"/>
                    </w:rPr>
                  </w:pPr>
                  <w:r>
                    <w:rPr>
                      <w:rFonts w:ascii="Arial" w:hAnsi="Arial" w:cs="Arial"/>
                    </w:rPr>
                    <w:t>Medium</w:t>
                  </w:r>
                </w:p>
              </w:tc>
              <w:tc>
                <w:tcPr>
                  <w:tcW w:w="4781" w:type="dxa"/>
                </w:tcPr>
                <w:p w:rsidR="00083438" w:rsidP="00625FF9">
                  <w:pPr>
                    <w:rPr>
                      <w:rFonts w:ascii="Arial" w:hAnsi="Arial" w:cs="Arial"/>
                    </w:rPr>
                  </w:pPr>
                  <w:r>
                    <w:rPr>
                      <w:rFonts w:ascii="Arial" w:hAnsi="Arial" w:cs="Arial"/>
                    </w:rPr>
                    <w:t>Plan is designed such that most actions will</w:t>
                  </w:r>
                  <w:r w:rsidR="006F2F10">
                    <w:rPr>
                      <w:rFonts w:ascii="Arial" w:hAnsi="Arial" w:cs="Arial"/>
                    </w:rPr>
                    <w:t xml:space="preserve"> be delivered at little or no cost, other than staff time.  We will explore options to work with other ESF projects if appropriate to share costs and achieve economies of scale, e.g. CPD.</w:t>
                  </w:r>
                </w:p>
              </w:tc>
            </w:tr>
            <w:tr w:rsidTr="00A5556A">
              <w:tblPrEx>
                <w:tblW w:w="0" w:type="auto"/>
                <w:tblLook w:val="04A0"/>
              </w:tblPrEx>
              <w:tc>
                <w:tcPr>
                  <w:tcW w:w="2571" w:type="dxa"/>
                </w:tcPr>
                <w:p w:rsidR="00083438" w:rsidP="00083438">
                  <w:pPr>
                    <w:rPr>
                      <w:rFonts w:ascii="Arial" w:hAnsi="Arial" w:cs="Arial"/>
                    </w:rPr>
                  </w:pPr>
                  <w:r>
                    <w:rPr>
                      <w:rFonts w:ascii="Arial" w:hAnsi="Arial" w:cs="Arial"/>
                    </w:rPr>
                    <w:t>Key stakeholders do not engage in project or for other reasons are unable to make referrals</w:t>
                  </w:r>
                </w:p>
              </w:tc>
              <w:tc>
                <w:tcPr>
                  <w:tcW w:w="1417" w:type="dxa"/>
                </w:tcPr>
                <w:p w:rsidR="00083438" w:rsidP="00625FF9">
                  <w:pPr>
                    <w:rPr>
                      <w:rFonts w:ascii="Arial" w:hAnsi="Arial" w:cs="Arial"/>
                    </w:rPr>
                  </w:pPr>
                  <w:r>
                    <w:rPr>
                      <w:rFonts w:ascii="Arial" w:hAnsi="Arial" w:cs="Arial"/>
                    </w:rPr>
                    <w:t>Low</w:t>
                  </w:r>
                </w:p>
              </w:tc>
              <w:tc>
                <w:tcPr>
                  <w:tcW w:w="1070" w:type="dxa"/>
                </w:tcPr>
                <w:p w:rsidR="00083438" w:rsidP="00625FF9">
                  <w:pPr>
                    <w:rPr>
                      <w:rFonts w:ascii="Arial" w:hAnsi="Arial" w:cs="Arial"/>
                    </w:rPr>
                  </w:pPr>
                  <w:r>
                    <w:rPr>
                      <w:rFonts w:ascii="Arial" w:hAnsi="Arial" w:cs="Arial"/>
                    </w:rPr>
                    <w:t>Medium</w:t>
                  </w:r>
                </w:p>
              </w:tc>
              <w:tc>
                <w:tcPr>
                  <w:tcW w:w="4781" w:type="dxa"/>
                </w:tcPr>
                <w:p w:rsidR="00083438" w:rsidP="00625FF9">
                  <w:pPr>
                    <w:rPr>
                      <w:rFonts w:ascii="Arial" w:hAnsi="Arial" w:cs="Arial"/>
                    </w:rPr>
                  </w:pPr>
                  <w:r>
                    <w:rPr>
                      <w:rFonts w:ascii="Arial" w:hAnsi="Arial" w:cs="Arial"/>
                    </w:rPr>
                    <w:t>Delivery partners have established relationships that have proved successful to-date.  Use case studies to promote impact of previous project on individuals to agencies to encourage referrals. Marketing and promotional activity will encourage referrals from stakeholders and individual young people.</w:t>
                  </w:r>
                </w:p>
              </w:tc>
            </w:tr>
            <w:tr w:rsidTr="00A5556A">
              <w:tblPrEx>
                <w:tblW w:w="0" w:type="auto"/>
                <w:tblLook w:val="04A0"/>
              </w:tblPrEx>
              <w:tc>
                <w:tcPr>
                  <w:tcW w:w="2571" w:type="dxa"/>
                </w:tcPr>
                <w:p w:rsidR="002024CF" w:rsidP="00083438">
                  <w:pPr>
                    <w:rPr>
                      <w:rFonts w:ascii="Arial" w:hAnsi="Arial" w:cs="Arial"/>
                    </w:rPr>
                  </w:pPr>
                  <w:r>
                    <w:rPr>
                      <w:rFonts w:ascii="Arial" w:hAnsi="Arial" w:cs="Arial"/>
                    </w:rPr>
                    <w:t>Insufficient funding is available in ESF contract to meet local demand</w:t>
                  </w:r>
                </w:p>
              </w:tc>
              <w:tc>
                <w:tcPr>
                  <w:tcW w:w="1417" w:type="dxa"/>
                </w:tcPr>
                <w:p w:rsidR="002024CF" w:rsidP="00625FF9">
                  <w:pPr>
                    <w:rPr>
                      <w:rFonts w:ascii="Arial" w:hAnsi="Arial" w:cs="Arial"/>
                    </w:rPr>
                  </w:pPr>
                  <w:r>
                    <w:rPr>
                      <w:rFonts w:ascii="Arial" w:hAnsi="Arial" w:cs="Arial"/>
                    </w:rPr>
                    <w:t>High</w:t>
                  </w:r>
                </w:p>
              </w:tc>
              <w:tc>
                <w:tcPr>
                  <w:tcW w:w="1070" w:type="dxa"/>
                </w:tcPr>
                <w:p w:rsidR="002024CF" w:rsidP="00625FF9">
                  <w:pPr>
                    <w:rPr>
                      <w:rFonts w:ascii="Arial" w:hAnsi="Arial" w:cs="Arial"/>
                    </w:rPr>
                  </w:pPr>
                  <w:r>
                    <w:rPr>
                      <w:rFonts w:ascii="Arial" w:hAnsi="Arial" w:cs="Arial"/>
                    </w:rPr>
                    <w:t>High</w:t>
                  </w:r>
                </w:p>
              </w:tc>
              <w:tc>
                <w:tcPr>
                  <w:tcW w:w="4781" w:type="dxa"/>
                </w:tcPr>
                <w:p w:rsidR="002024CF" w:rsidP="002024CF">
                  <w:pPr>
                    <w:rPr>
                      <w:rFonts w:ascii="Arial" w:hAnsi="Arial" w:cs="Arial"/>
                    </w:rPr>
                  </w:pPr>
                  <w:r>
                    <w:rPr>
                      <w:rFonts w:ascii="Arial" w:hAnsi="Arial" w:cs="Arial"/>
                    </w:rPr>
                    <w:t>Delivery network will receive contracts that cover the full project period, ensuring that some level of provision is available until July 2021.  Steering Group will identify priorities and monitor performance.  Skills Hub will review case for additional funding with the ESFA at the appropriate time.</w:t>
                  </w:r>
                </w:p>
              </w:tc>
            </w:tr>
            <w:tr w:rsidTr="00A5556A">
              <w:tblPrEx>
                <w:tblW w:w="0" w:type="auto"/>
                <w:tblLook w:val="04A0"/>
              </w:tblPrEx>
              <w:tc>
                <w:tcPr>
                  <w:tcW w:w="2571" w:type="dxa"/>
                </w:tcPr>
                <w:p w:rsidR="006C3EC5" w:rsidP="00083438">
                  <w:pPr>
                    <w:rPr>
                      <w:rFonts w:ascii="Arial" w:hAnsi="Arial" w:cs="Arial"/>
                    </w:rPr>
                  </w:pPr>
                  <w:r>
                    <w:rPr>
                      <w:rFonts w:ascii="Arial" w:hAnsi="Arial" w:cs="Arial"/>
                    </w:rPr>
                    <w:t>Employers do not engage in project meaning limited job/apprenticeship progression opportunities available</w:t>
                  </w:r>
                </w:p>
              </w:tc>
              <w:tc>
                <w:tcPr>
                  <w:tcW w:w="1417" w:type="dxa"/>
                </w:tcPr>
                <w:p w:rsidR="006C3EC5" w:rsidP="00625FF9">
                  <w:pPr>
                    <w:rPr>
                      <w:rFonts w:ascii="Arial" w:hAnsi="Arial" w:cs="Arial"/>
                    </w:rPr>
                  </w:pPr>
                  <w:r>
                    <w:rPr>
                      <w:rFonts w:ascii="Arial" w:hAnsi="Arial" w:cs="Arial"/>
                    </w:rPr>
                    <w:t>Medium</w:t>
                  </w:r>
                </w:p>
              </w:tc>
              <w:tc>
                <w:tcPr>
                  <w:tcW w:w="1070" w:type="dxa"/>
                </w:tcPr>
                <w:p w:rsidR="006C3EC5" w:rsidP="00625FF9">
                  <w:pPr>
                    <w:rPr>
                      <w:rFonts w:ascii="Arial" w:hAnsi="Arial" w:cs="Arial"/>
                    </w:rPr>
                  </w:pPr>
                  <w:r>
                    <w:rPr>
                      <w:rFonts w:ascii="Arial" w:hAnsi="Arial" w:cs="Arial"/>
                    </w:rPr>
                    <w:t>Medium</w:t>
                  </w:r>
                </w:p>
              </w:tc>
              <w:tc>
                <w:tcPr>
                  <w:tcW w:w="4781" w:type="dxa"/>
                </w:tcPr>
                <w:p w:rsidR="006C3EC5" w:rsidP="00A5556A">
                  <w:pPr>
                    <w:rPr>
                      <w:rFonts w:ascii="Arial" w:hAnsi="Arial" w:cs="Arial"/>
                    </w:rPr>
                  </w:pPr>
                  <w:r>
                    <w:rPr>
                      <w:rFonts w:ascii="Arial" w:hAnsi="Arial" w:cs="Arial"/>
                    </w:rPr>
                    <w:t xml:space="preserve">Delivery partners have established relationships that have proved successful to-date.  </w:t>
                  </w:r>
                  <w:r w:rsidR="002024CF">
                    <w:rPr>
                      <w:rFonts w:ascii="Arial" w:hAnsi="Arial" w:cs="Arial"/>
                    </w:rPr>
                    <w:t xml:space="preserve">Skills Hub have employer networks and will facilitate relationships with employers looking to grow their workforce or who sign up to the Lancashire Skills Pledge, etc.  </w:t>
                  </w:r>
                  <w:r>
                    <w:rPr>
                      <w:rFonts w:ascii="Arial" w:hAnsi="Arial" w:cs="Arial"/>
                    </w:rPr>
                    <w:t xml:space="preserve">Use case studies to promote how previous project has helped other employers.  Marketing and promotional activity will encourage employers to deliver </w:t>
                  </w:r>
                  <w:r w:rsidR="00A5556A">
                    <w:rPr>
                      <w:rFonts w:ascii="Arial" w:hAnsi="Arial" w:cs="Arial"/>
                    </w:rPr>
                    <w:t xml:space="preserve">on </w:t>
                  </w:r>
                  <w:r>
                    <w:rPr>
                      <w:rFonts w:ascii="Arial" w:hAnsi="Arial" w:cs="Arial"/>
                    </w:rPr>
                    <w:t>CSR, etc.</w:t>
                  </w:r>
                </w:p>
              </w:tc>
            </w:tr>
            <w:tr w:rsidTr="00A5556A">
              <w:tblPrEx>
                <w:tblW w:w="0" w:type="auto"/>
                <w:tblLook w:val="04A0"/>
              </w:tblPrEx>
              <w:tc>
                <w:tcPr>
                  <w:tcW w:w="2571" w:type="dxa"/>
                </w:tcPr>
                <w:p w:rsidR="00083438" w:rsidP="00625FF9">
                  <w:pPr>
                    <w:rPr>
                      <w:rFonts w:ascii="Arial" w:hAnsi="Arial" w:cs="Arial"/>
                    </w:rPr>
                  </w:pPr>
                  <w:r>
                    <w:rPr>
                      <w:rFonts w:ascii="Arial" w:hAnsi="Arial" w:cs="Arial"/>
                    </w:rPr>
                    <w:t>Lack of appetite for CPD among LCDN delivery partners</w:t>
                  </w:r>
                </w:p>
              </w:tc>
              <w:tc>
                <w:tcPr>
                  <w:tcW w:w="1417" w:type="dxa"/>
                </w:tcPr>
                <w:p w:rsidR="00083438" w:rsidP="00625FF9">
                  <w:pPr>
                    <w:rPr>
                      <w:rFonts w:ascii="Arial" w:hAnsi="Arial" w:cs="Arial"/>
                    </w:rPr>
                  </w:pPr>
                  <w:r>
                    <w:rPr>
                      <w:rFonts w:ascii="Arial" w:hAnsi="Arial" w:cs="Arial"/>
                    </w:rPr>
                    <w:t>Low</w:t>
                  </w:r>
                </w:p>
              </w:tc>
              <w:tc>
                <w:tcPr>
                  <w:tcW w:w="1070" w:type="dxa"/>
                </w:tcPr>
                <w:p w:rsidR="00083438" w:rsidP="00625FF9">
                  <w:pPr>
                    <w:rPr>
                      <w:rFonts w:ascii="Arial" w:hAnsi="Arial" w:cs="Arial"/>
                    </w:rPr>
                  </w:pPr>
                  <w:r>
                    <w:rPr>
                      <w:rFonts w:ascii="Arial" w:hAnsi="Arial" w:cs="Arial"/>
                    </w:rPr>
                    <w:t>Low</w:t>
                  </w:r>
                </w:p>
              </w:tc>
              <w:tc>
                <w:tcPr>
                  <w:tcW w:w="4781" w:type="dxa"/>
                </w:tcPr>
                <w:p w:rsidR="00083438" w:rsidP="00625FF9">
                  <w:pPr>
                    <w:rPr>
                      <w:rFonts w:ascii="Arial" w:hAnsi="Arial" w:cs="Arial"/>
                    </w:rPr>
                  </w:pPr>
                  <w:r>
                    <w:rPr>
                      <w:rFonts w:ascii="Arial" w:hAnsi="Arial" w:cs="Arial"/>
                    </w:rPr>
                    <w:t>Will undertake initial scoping exercise to judge demand and develop programme that responds to need.  Invite wider stakeholders to fill spare places.  Work with other ESF projects if appropriate to pool demand and share costs.</w:t>
                  </w:r>
                </w:p>
              </w:tc>
            </w:tr>
          </w:tbl>
          <w:p w:rsidR="00C53562" w:rsidP="00625FF9">
            <w:pPr>
              <w:rPr>
                <w:rFonts w:ascii="Arial" w:hAnsi="Arial" w:cs="Arial"/>
              </w:rPr>
            </w:pPr>
          </w:p>
        </w:tc>
      </w:tr>
    </w:tbl>
    <w:p w:rsidR="001761A0" w:rsidP="001761A0">
      <w:pPr>
        <w:tabs>
          <w:tab w:val="left" w:leader="underscore" w:pos="7371"/>
        </w:tabs>
        <w:rPr>
          <w:rFonts w:ascii="Arial" w:hAnsi="Arial" w:cs="Arial"/>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65"/>
      </w:tblGrid>
      <w:tr w:rsidTr="009B7C56">
        <w:tblPrEx>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0065" w:type="dxa"/>
            <w:shd w:val="clear" w:color="auto" w:fill="D9D9D9" w:themeFill="background1" w:themeFillShade="D9"/>
          </w:tcPr>
          <w:p w:rsidR="008E299A" w:rsidRPr="00E762FC" w:rsidP="00625FF9">
            <w:pPr>
              <w:rPr>
                <w:rFonts w:ascii="Arial" w:hAnsi="Arial" w:cs="Arial"/>
                <w:b/>
                <w:u w:val="single"/>
              </w:rPr>
            </w:pPr>
            <w:r>
              <w:rPr>
                <w:rFonts w:ascii="Arial" w:hAnsi="Arial" w:cs="Arial"/>
                <w:b/>
                <w:u w:val="single"/>
              </w:rPr>
              <w:t xml:space="preserve">Section 7 </w:t>
            </w:r>
            <w:r w:rsidRPr="00E762FC">
              <w:rPr>
                <w:rFonts w:ascii="Arial" w:hAnsi="Arial" w:cs="Arial"/>
                <w:b/>
                <w:u w:val="single"/>
              </w:rPr>
              <w:t>Meeting the LEP Priorities</w:t>
            </w:r>
          </w:p>
        </w:tc>
      </w:tr>
      <w:tr w:rsidTr="009B7C56">
        <w:tblPrEx>
          <w:tblW w:w="10065" w:type="dxa"/>
          <w:tblInd w:w="-714" w:type="dxa"/>
          <w:tblLook w:val="00A0"/>
        </w:tblPrEx>
        <w:tc>
          <w:tcPr>
            <w:tcW w:w="10065" w:type="dxa"/>
            <w:shd w:val="clear" w:color="auto" w:fill="auto"/>
          </w:tcPr>
          <w:p w:rsidR="008E299A" w:rsidP="00625FF9">
            <w:pPr>
              <w:rPr>
                <w:rFonts w:ascii="Arial" w:hAnsi="Arial" w:cs="Arial"/>
              </w:rPr>
            </w:pPr>
            <w:r>
              <w:rPr>
                <w:rFonts w:ascii="Arial" w:hAnsi="Arial" w:cs="Arial"/>
              </w:rPr>
              <w:t>The LEP priorities listed in the contract specification are</w:t>
            </w:r>
            <w:r w:rsidR="00D53CB2">
              <w:rPr>
                <w:rFonts w:ascii="Arial" w:hAnsi="Arial" w:cs="Arial"/>
              </w:rPr>
              <w:t xml:space="preserve"> young people who are</w:t>
            </w:r>
            <w:r>
              <w:rPr>
                <w:rFonts w:ascii="Arial" w:hAnsi="Arial" w:cs="Arial"/>
              </w:rPr>
              <w:t>:</w:t>
            </w:r>
          </w:p>
          <w:p w:rsidR="00533E6C" w:rsidP="00D53CB2">
            <w:pPr>
              <w:pStyle w:val="ListParagraph"/>
              <w:numPr>
                <w:ilvl w:val="0"/>
                <w:numId w:val="15"/>
              </w:numPr>
              <w:rPr>
                <w:rFonts w:ascii="Arial" w:hAnsi="Arial" w:cs="Arial"/>
              </w:rPr>
            </w:pPr>
            <w:r>
              <w:rPr>
                <w:rFonts w:ascii="Arial" w:hAnsi="Arial" w:cs="Arial"/>
              </w:rPr>
              <w:t>resident or educated in Blackburn with Darwen, Blackpool and Lancashire County Council areas with a specific focus on a defined list of wards</w:t>
            </w:r>
          </w:p>
          <w:p w:rsidR="00D53CB2" w:rsidP="00787EF7">
            <w:pPr>
              <w:pStyle w:val="ListParagraph"/>
              <w:numPr>
                <w:ilvl w:val="0"/>
                <w:numId w:val="15"/>
              </w:numPr>
              <w:rPr>
                <w:rFonts w:ascii="Arial" w:hAnsi="Arial" w:cs="Arial"/>
              </w:rPr>
            </w:pPr>
            <w:r w:rsidRPr="00D53CB2">
              <w:rPr>
                <w:rFonts w:ascii="Arial" w:hAnsi="Arial" w:cs="Arial"/>
              </w:rPr>
              <w:t xml:space="preserve">aged 15-16 </w:t>
            </w:r>
            <w:r>
              <w:rPr>
                <w:rFonts w:ascii="Arial" w:hAnsi="Arial" w:cs="Arial"/>
              </w:rPr>
              <w:t xml:space="preserve">who are </w:t>
            </w:r>
            <w:r w:rsidRPr="00D53CB2">
              <w:rPr>
                <w:rFonts w:ascii="Arial" w:hAnsi="Arial" w:cs="Arial"/>
              </w:rPr>
              <w:t>at risk of becoming NEET</w:t>
            </w:r>
          </w:p>
          <w:p w:rsidR="00D53CB2" w:rsidRPr="00D53CB2" w:rsidP="00787EF7">
            <w:pPr>
              <w:pStyle w:val="ListParagraph"/>
              <w:numPr>
                <w:ilvl w:val="0"/>
                <w:numId w:val="15"/>
              </w:numPr>
              <w:rPr>
                <w:rFonts w:ascii="Arial" w:hAnsi="Arial" w:cs="Arial"/>
              </w:rPr>
            </w:pPr>
            <w:r w:rsidRPr="00D53CB2">
              <w:rPr>
                <w:rFonts w:ascii="Arial" w:hAnsi="Arial" w:cs="Arial"/>
              </w:rPr>
              <w:t>16-18 (19-24 LLDD) who are NEET</w:t>
            </w:r>
          </w:p>
          <w:p w:rsidR="008E299A" w:rsidP="00625FF9">
            <w:pPr>
              <w:rPr>
                <w:rFonts w:ascii="Arial" w:hAnsi="Arial" w:cs="Arial"/>
              </w:rPr>
            </w:pPr>
            <w:r>
              <w:rPr>
                <w:rFonts w:ascii="Arial" w:hAnsi="Arial" w:cs="Arial"/>
              </w:rPr>
              <w:t>The mix and balance of delivery partners involved in the project will ensure that each of these priorities is supported.  We will p</w:t>
            </w:r>
            <w:r w:rsidRPr="00E93A3C">
              <w:rPr>
                <w:rFonts w:ascii="Arial" w:hAnsi="Arial" w:cs="Arial"/>
              </w:rPr>
              <w:t>rovide</w:t>
            </w:r>
            <w:r>
              <w:rPr>
                <w:rFonts w:ascii="Arial" w:hAnsi="Arial" w:cs="Arial"/>
              </w:rPr>
              <w:t xml:space="preserve"> MI</w:t>
            </w:r>
            <w:r w:rsidRPr="00E93A3C">
              <w:rPr>
                <w:rFonts w:ascii="Arial" w:hAnsi="Arial" w:cs="Arial"/>
              </w:rPr>
              <w:t xml:space="preserve"> </w:t>
            </w:r>
            <w:r>
              <w:rPr>
                <w:rFonts w:ascii="Arial" w:hAnsi="Arial" w:cs="Arial"/>
              </w:rPr>
              <w:t>to the ESFA who will develop reports for use by</w:t>
            </w:r>
            <w:r w:rsidRPr="00E93A3C">
              <w:rPr>
                <w:rFonts w:ascii="Arial" w:hAnsi="Arial" w:cs="Arial"/>
              </w:rPr>
              <w:t xml:space="preserve"> the Youth Steering Group and the Skills and Employment Panel to support an analysis of participation rates</w:t>
            </w:r>
            <w:r>
              <w:rPr>
                <w:rFonts w:ascii="Arial" w:hAnsi="Arial" w:cs="Arial"/>
              </w:rPr>
              <w:t xml:space="preserve"> against these priorities</w:t>
            </w:r>
            <w:r w:rsidRPr="00E93A3C">
              <w:rPr>
                <w:rFonts w:ascii="Arial" w:hAnsi="Arial" w:cs="Arial"/>
              </w:rPr>
              <w:t xml:space="preserve"> and the agreement of future priorities </w:t>
            </w:r>
            <w:r>
              <w:rPr>
                <w:rFonts w:ascii="Arial" w:hAnsi="Arial" w:cs="Arial"/>
              </w:rPr>
              <w:t>and areas for additional focus.</w:t>
            </w:r>
          </w:p>
        </w:tc>
      </w:tr>
    </w:tbl>
    <w:p w:rsidR="008E299A" w:rsidP="001761A0">
      <w:pPr>
        <w:tabs>
          <w:tab w:val="left" w:leader="underscore" w:pos="7371"/>
        </w:tabs>
        <w:rPr>
          <w:rFonts w:ascii="Arial" w:hAnsi="Arial" w:cs="Arial"/>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65"/>
      </w:tblGrid>
      <w:tr w:rsidTr="009B7C56">
        <w:tblPrEx>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0065" w:type="dxa"/>
            <w:shd w:val="clear" w:color="auto" w:fill="D9D9D9" w:themeFill="background1" w:themeFillShade="D9"/>
          </w:tcPr>
          <w:p w:rsidR="008033C5" w:rsidRPr="00E762FC" w:rsidP="008033C5">
            <w:pPr>
              <w:rPr>
                <w:rFonts w:ascii="Arial" w:hAnsi="Arial" w:cs="Arial"/>
                <w:b/>
                <w:u w:val="single"/>
              </w:rPr>
            </w:pPr>
            <w:r>
              <w:rPr>
                <w:rFonts w:ascii="Arial" w:hAnsi="Arial" w:cs="Arial"/>
                <w:b/>
                <w:u w:val="single"/>
              </w:rPr>
              <w:t xml:space="preserve">Section 8 </w:t>
            </w:r>
            <w:r w:rsidRPr="00E762FC">
              <w:rPr>
                <w:rFonts w:ascii="Arial" w:hAnsi="Arial" w:cs="Arial"/>
                <w:b/>
                <w:u w:val="single"/>
              </w:rPr>
              <w:t xml:space="preserve">Monitoring and Review </w:t>
            </w:r>
          </w:p>
        </w:tc>
      </w:tr>
      <w:tr w:rsidTr="009B7C56">
        <w:tblPrEx>
          <w:tblW w:w="10065" w:type="dxa"/>
          <w:tblInd w:w="-714" w:type="dxa"/>
          <w:tblLook w:val="00A0"/>
        </w:tblPrEx>
        <w:tc>
          <w:tcPr>
            <w:tcW w:w="10065" w:type="dxa"/>
            <w:shd w:val="clear" w:color="auto" w:fill="auto"/>
          </w:tcPr>
          <w:p w:rsidR="00083438" w:rsidP="00083438">
            <w:pPr>
              <w:ind w:left="34"/>
              <w:jc w:val="both"/>
              <w:rPr>
                <w:rFonts w:ascii="Arial" w:hAnsi="Arial" w:cs="Arial"/>
              </w:rPr>
            </w:pPr>
            <w:r>
              <w:rPr>
                <w:rFonts w:ascii="Arial" w:hAnsi="Arial" w:cs="Arial"/>
              </w:rPr>
              <w:t>This Development Plan will be shared for information with the project steering group and the Lancashire Skills and Employment Panel (a sub-group of the LEP) as will progress reports regarding its implementation on a regular basis.</w:t>
            </w:r>
          </w:p>
          <w:p w:rsidR="008033C5" w:rsidP="002024CF">
            <w:pPr>
              <w:ind w:left="34"/>
              <w:jc w:val="both"/>
              <w:rPr>
                <w:rFonts w:ascii="Arial" w:hAnsi="Arial" w:cs="Arial"/>
              </w:rPr>
            </w:pPr>
            <w:r>
              <w:rPr>
                <w:rFonts w:ascii="Arial" w:hAnsi="Arial" w:cs="Arial"/>
              </w:rPr>
              <w:t>The individuals named in the Action Plan will jointly review p</w:t>
            </w:r>
            <w:r w:rsidR="00083438">
              <w:rPr>
                <w:rFonts w:ascii="Arial" w:hAnsi="Arial" w:cs="Arial"/>
              </w:rPr>
              <w:t xml:space="preserve">rogress </w:t>
            </w:r>
            <w:r>
              <w:rPr>
                <w:rFonts w:ascii="Arial" w:hAnsi="Arial" w:cs="Arial"/>
              </w:rPr>
              <w:t xml:space="preserve">and risks </w:t>
            </w:r>
            <w:r w:rsidR="003C3982">
              <w:rPr>
                <w:rFonts w:ascii="Arial" w:hAnsi="Arial" w:cs="Arial"/>
              </w:rPr>
              <w:t>to ensure that activities are on-track, they will also consider whether any additional activities or actions should be added to the plan as the project progresses.</w:t>
            </w:r>
          </w:p>
        </w:tc>
      </w:tr>
    </w:tbl>
    <w:p w:rsidR="008033C5" w:rsidP="001761A0">
      <w:pPr>
        <w:tabs>
          <w:tab w:val="left" w:leader="underscore" w:pos="7371"/>
        </w:tabs>
        <w:rPr>
          <w:rFonts w:ascii="Arial" w:hAnsi="Arial" w:cs="Arial"/>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65"/>
      </w:tblGrid>
      <w:tr w:rsidTr="009B7C56">
        <w:tblPrEx>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0065" w:type="dxa"/>
            <w:shd w:val="clear" w:color="auto" w:fill="D9D9D9" w:themeFill="background1" w:themeFillShade="D9"/>
          </w:tcPr>
          <w:p w:rsidR="008033C5" w:rsidRPr="00E762FC" w:rsidP="00625FF9">
            <w:pPr>
              <w:rPr>
                <w:rFonts w:ascii="Arial" w:hAnsi="Arial" w:cs="Arial"/>
                <w:b/>
                <w:u w:val="single"/>
              </w:rPr>
            </w:pPr>
            <w:r w:rsidRPr="00E762FC">
              <w:rPr>
                <w:rFonts w:ascii="Arial" w:hAnsi="Arial" w:cs="Arial"/>
                <w:b/>
                <w:u w:val="single"/>
              </w:rPr>
              <w:t xml:space="preserve">Section 9 </w:t>
            </w:r>
            <w:r w:rsidRPr="00E762FC">
              <w:rPr>
                <w:rFonts w:ascii="Arial" w:hAnsi="Arial" w:cs="Arial"/>
                <w:b/>
                <w:u w:val="single"/>
              </w:rPr>
              <w:t>Measures of Success</w:t>
            </w:r>
          </w:p>
        </w:tc>
      </w:tr>
      <w:tr w:rsidTr="009B7C56">
        <w:tblPrEx>
          <w:tblW w:w="10065" w:type="dxa"/>
          <w:tblInd w:w="-714" w:type="dxa"/>
          <w:tblLook w:val="00A0"/>
        </w:tblPrEx>
        <w:tc>
          <w:tcPr>
            <w:tcW w:w="10065" w:type="dxa"/>
            <w:shd w:val="clear" w:color="auto" w:fill="auto"/>
          </w:tcPr>
          <w:p w:rsidR="003C3982" w:rsidP="00625FF9">
            <w:pPr>
              <w:rPr>
                <w:rFonts w:ascii="Arial" w:hAnsi="Arial" w:cs="Arial"/>
              </w:rPr>
            </w:pPr>
            <w:r>
              <w:rPr>
                <w:rFonts w:ascii="Arial" w:hAnsi="Arial" w:cs="Arial"/>
              </w:rPr>
              <w:t>The main measure of success will be the extent to which the contract is successfully delivered and met LEP priorities.</w:t>
            </w:r>
          </w:p>
          <w:p w:rsidR="008033C5" w:rsidP="00625FF9">
            <w:pPr>
              <w:rPr>
                <w:rFonts w:ascii="Arial" w:hAnsi="Arial" w:cs="Arial"/>
              </w:rPr>
            </w:pPr>
            <w:r>
              <w:rPr>
                <w:rFonts w:ascii="Arial" w:hAnsi="Arial" w:cs="Arial"/>
              </w:rPr>
              <w:t>The MI provided to the ESFA and included in reports for use by</w:t>
            </w:r>
            <w:r w:rsidRPr="00E93A3C">
              <w:rPr>
                <w:rFonts w:ascii="Arial" w:hAnsi="Arial" w:cs="Arial"/>
              </w:rPr>
              <w:t xml:space="preserve"> the Youth Steering Group and the Skills and Employment Panel </w:t>
            </w:r>
            <w:r>
              <w:rPr>
                <w:rFonts w:ascii="Arial" w:hAnsi="Arial" w:cs="Arial"/>
              </w:rPr>
              <w:t>will indicate the extent to which this has been achieved.</w:t>
            </w:r>
          </w:p>
        </w:tc>
      </w:tr>
    </w:tbl>
    <w:p w:rsidR="008033C5" w:rsidP="001761A0">
      <w:pPr>
        <w:tabs>
          <w:tab w:val="left" w:leader="underscore" w:pos="7371"/>
        </w:tabs>
        <w:rPr>
          <w:rFonts w:ascii="Arial" w:hAnsi="Arial" w:cs="Arial"/>
        </w:rPr>
      </w:pPr>
    </w:p>
    <w:p w:rsidR="00A5556A" w:rsidP="001761A0">
      <w:pPr>
        <w:tabs>
          <w:tab w:val="left" w:leader="underscore" w:pos="7371"/>
        </w:tabs>
        <w:rPr>
          <w:rFonts w:ascii="Arial" w:hAnsi="Arial" w:cs="Arial"/>
        </w:rPr>
      </w:pPr>
      <w:r>
        <w:rPr>
          <w:rFonts w:ascii="Arial" w:hAnsi="Arial" w:cs="Arial"/>
        </w:rPr>
        <w:t xml:space="preserve">Completed By </w:t>
      </w:r>
      <w:r>
        <w:rPr>
          <w:rFonts w:ascii="Arial" w:hAnsi="Arial" w:cs="Arial"/>
        </w:rPr>
        <w:t xml:space="preserve">Rosie Fearn, The Lancashire Colleges </w:t>
      </w:r>
    </w:p>
    <w:p w:rsidR="00A5556A" w:rsidP="001761A0">
      <w:pPr>
        <w:tabs>
          <w:tab w:val="left" w:leader="underscore" w:pos="7371"/>
        </w:tabs>
        <w:rPr>
          <w:rFonts w:ascii="Arial" w:hAnsi="Arial" w:cs="Arial"/>
        </w:rPr>
      </w:pPr>
    </w:p>
    <w:p w:rsidR="00F57DE8" w:rsidP="001761A0">
      <w:pPr>
        <w:tabs>
          <w:tab w:val="left" w:leader="underscore" w:pos="7371"/>
        </w:tabs>
        <w:rPr>
          <w:rFonts w:ascii="Arial" w:hAnsi="Arial" w:cs="Arial"/>
        </w:rPr>
      </w:pPr>
      <w:r>
        <w:rPr>
          <w:rFonts w:ascii="Arial" w:hAnsi="Arial" w:cs="Arial"/>
        </w:rPr>
        <w:t>Date</w:t>
      </w:r>
      <w:r w:rsidR="00E762FC">
        <w:rPr>
          <w:rFonts w:ascii="Arial" w:hAnsi="Arial" w:cs="Arial"/>
        </w:rPr>
        <w:t xml:space="preserve"> </w:t>
      </w:r>
      <w:r w:rsidR="00A5556A">
        <w:rPr>
          <w:rFonts w:ascii="Arial" w:hAnsi="Arial" w:cs="Arial"/>
        </w:rPr>
        <w:t>2 May 2019</w:t>
      </w:r>
    </w:p>
    <w:p w:rsidR="00E762FC" w:rsidP="001761A0">
      <w:pPr>
        <w:tabs>
          <w:tab w:val="left" w:leader="underscore" w:pos="7371"/>
        </w:tabs>
        <w:rPr>
          <w:rFonts w:ascii="Arial" w:hAnsi="Arial" w:cs="Arial"/>
        </w:rPr>
      </w:pPr>
    </w:p>
    <w:p w:rsidR="00E762FC" w:rsidP="001761A0">
      <w:pPr>
        <w:tabs>
          <w:tab w:val="left" w:leader="underscore" w:pos="7371"/>
        </w:tabs>
        <w:rPr>
          <w:rFonts w:ascii="Arial" w:hAnsi="Arial" w:cs="Arial"/>
        </w:rPr>
      </w:pPr>
      <w:r>
        <w:rPr>
          <w:rFonts w:ascii="Arial" w:hAnsi="Arial" w:cs="Arial"/>
        </w:rPr>
        <w:t>LEP Approval date ………………….</w:t>
      </w:r>
    </w:p>
    <w:p w:rsidR="00E762FC" w:rsidP="001761A0">
      <w:pPr>
        <w:tabs>
          <w:tab w:val="left" w:leader="underscore" w:pos="7371"/>
        </w:tabs>
        <w:rPr>
          <w:rFonts w:ascii="Arial" w:hAnsi="Arial" w:cs="Arial"/>
        </w:rPr>
      </w:pPr>
    </w:p>
    <w:p w:rsidR="00E762FC" w:rsidP="001761A0">
      <w:pPr>
        <w:tabs>
          <w:tab w:val="left" w:leader="underscore" w:pos="7371"/>
        </w:tabs>
        <w:rPr>
          <w:rFonts w:ascii="Arial" w:hAnsi="Arial" w:cs="Arial"/>
        </w:rPr>
      </w:pPr>
      <w:r>
        <w:rPr>
          <w:rFonts w:ascii="Arial" w:hAnsi="Arial" w:cs="Arial"/>
        </w:rPr>
        <w:t>ESFA Approval date ……………….</w:t>
      </w:r>
    </w:p>
    <w:sectPr w:rsidSect="00771805">
      <w:pgSz w:w="11907" w:h="16840" w:code="9"/>
      <w:pgMar w:top="567" w:right="850" w:bottom="567" w:left="1622" w:header="0" w:footer="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2D5C08"/>
    <w:multiLevelType w:val="hybridMultilevel"/>
    <w:tmpl w:val="9E546496"/>
    <w:lvl w:ilvl="0">
      <w:start w:val="1"/>
      <w:numFmt w:val="lowerLetter"/>
      <w:lvlText w:val="%1."/>
      <w:lvlJc w:val="left"/>
      <w:pPr>
        <w:ind w:left="797" w:hanging="360"/>
      </w:pPr>
      <w:rPr>
        <w:rFonts w:hint="default"/>
      </w:rPr>
    </w:lvl>
    <w:lvl w:ilvl="1" w:tentative="1">
      <w:start w:val="1"/>
      <w:numFmt w:val="bullet"/>
      <w:lvlText w:val="o"/>
      <w:lvlJc w:val="left"/>
      <w:pPr>
        <w:ind w:left="1517" w:hanging="360"/>
      </w:pPr>
      <w:rPr>
        <w:rFonts w:ascii="Courier New" w:hAnsi="Courier New" w:cs="Courier New" w:hint="default"/>
      </w:rPr>
    </w:lvl>
    <w:lvl w:ilvl="2" w:tentative="1">
      <w:start w:val="1"/>
      <w:numFmt w:val="bullet"/>
      <w:lvlText w:val=""/>
      <w:lvlJc w:val="left"/>
      <w:pPr>
        <w:ind w:left="2237" w:hanging="360"/>
      </w:pPr>
      <w:rPr>
        <w:rFonts w:ascii="Wingdings" w:hAnsi="Wingdings" w:hint="default"/>
      </w:rPr>
    </w:lvl>
    <w:lvl w:ilvl="3" w:tentative="1">
      <w:start w:val="1"/>
      <w:numFmt w:val="bullet"/>
      <w:lvlText w:val=""/>
      <w:lvlJc w:val="left"/>
      <w:pPr>
        <w:ind w:left="2957" w:hanging="360"/>
      </w:pPr>
      <w:rPr>
        <w:rFonts w:ascii="Symbol" w:hAnsi="Symbol" w:hint="default"/>
      </w:rPr>
    </w:lvl>
    <w:lvl w:ilvl="4" w:tentative="1">
      <w:start w:val="1"/>
      <w:numFmt w:val="bullet"/>
      <w:lvlText w:val="o"/>
      <w:lvlJc w:val="left"/>
      <w:pPr>
        <w:ind w:left="3677" w:hanging="360"/>
      </w:pPr>
      <w:rPr>
        <w:rFonts w:ascii="Courier New" w:hAnsi="Courier New" w:cs="Courier New" w:hint="default"/>
      </w:rPr>
    </w:lvl>
    <w:lvl w:ilvl="5" w:tentative="1">
      <w:start w:val="1"/>
      <w:numFmt w:val="bullet"/>
      <w:lvlText w:val=""/>
      <w:lvlJc w:val="left"/>
      <w:pPr>
        <w:ind w:left="4397" w:hanging="360"/>
      </w:pPr>
      <w:rPr>
        <w:rFonts w:ascii="Wingdings" w:hAnsi="Wingdings" w:hint="default"/>
      </w:rPr>
    </w:lvl>
    <w:lvl w:ilvl="6" w:tentative="1">
      <w:start w:val="1"/>
      <w:numFmt w:val="bullet"/>
      <w:lvlText w:val=""/>
      <w:lvlJc w:val="left"/>
      <w:pPr>
        <w:ind w:left="5117" w:hanging="360"/>
      </w:pPr>
      <w:rPr>
        <w:rFonts w:ascii="Symbol" w:hAnsi="Symbol" w:hint="default"/>
      </w:rPr>
    </w:lvl>
    <w:lvl w:ilvl="7" w:tentative="1">
      <w:start w:val="1"/>
      <w:numFmt w:val="bullet"/>
      <w:lvlText w:val="o"/>
      <w:lvlJc w:val="left"/>
      <w:pPr>
        <w:ind w:left="5837" w:hanging="360"/>
      </w:pPr>
      <w:rPr>
        <w:rFonts w:ascii="Courier New" w:hAnsi="Courier New" w:cs="Courier New" w:hint="default"/>
      </w:rPr>
    </w:lvl>
    <w:lvl w:ilvl="8" w:tentative="1">
      <w:start w:val="1"/>
      <w:numFmt w:val="bullet"/>
      <w:lvlText w:val=""/>
      <w:lvlJc w:val="left"/>
      <w:pPr>
        <w:ind w:left="6557" w:hanging="360"/>
      </w:pPr>
      <w:rPr>
        <w:rFonts w:ascii="Wingdings" w:hAnsi="Wingdings" w:hint="default"/>
      </w:rPr>
    </w:lvl>
  </w:abstractNum>
  <w:abstractNum w:abstractNumId="1">
    <w:nsid w:val="12416A10"/>
    <w:multiLevelType w:val="hybridMultilevel"/>
    <w:tmpl w:val="87E4D1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CB4658A"/>
    <w:multiLevelType w:val="hybridMultilevel"/>
    <w:tmpl w:val="752EC6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1514DD0"/>
    <w:multiLevelType w:val="hybridMultilevel"/>
    <w:tmpl w:val="E09448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6D45910"/>
    <w:multiLevelType w:val="hybridMultilevel"/>
    <w:tmpl w:val="22101F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9363764"/>
    <w:multiLevelType w:val="hybridMultilevel"/>
    <w:tmpl w:val="52249B54"/>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B8D096D"/>
    <w:multiLevelType w:val="hybridMultilevel"/>
    <w:tmpl w:val="30E4EA8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B805074"/>
    <w:multiLevelType w:val="hybridMultilevel"/>
    <w:tmpl w:val="70F4A0F0"/>
    <w:lvl w:ilvl="0">
      <w:start w:val="5"/>
      <w:numFmt w:val="bullet"/>
      <w:lvlText w:val="-"/>
      <w:lvlJc w:val="left"/>
      <w:pPr>
        <w:ind w:left="360" w:hanging="360"/>
      </w:pPr>
      <w:rPr>
        <w:rFonts w:ascii="Arial" w:eastAsia="Times New Roman" w:hAnsi="Arial" w:cs="Aria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3D9122BB"/>
    <w:multiLevelType w:val="hybridMultilevel"/>
    <w:tmpl w:val="3FC26A2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E7C5024"/>
    <w:multiLevelType w:val="hybridMultilevel"/>
    <w:tmpl w:val="214A91DE"/>
    <w:lvl w:ilvl="0">
      <w:start w:val="5"/>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1180761"/>
    <w:multiLevelType w:val="hybridMultilevel"/>
    <w:tmpl w:val="6360BD44"/>
    <w:lvl w:ilvl="0">
      <w:start w:val="1"/>
      <w:numFmt w:val="bullet"/>
      <w:lvlText w:val=""/>
      <w:lvlJc w:val="left"/>
      <w:pPr>
        <w:ind w:left="673" w:hanging="360"/>
      </w:pPr>
      <w:rPr>
        <w:rFonts w:ascii="Symbol" w:hAnsi="Symbol" w:hint="default"/>
      </w:rPr>
    </w:lvl>
    <w:lvl w:ilvl="1" w:tentative="1">
      <w:start w:val="1"/>
      <w:numFmt w:val="bullet"/>
      <w:lvlText w:val="o"/>
      <w:lvlJc w:val="left"/>
      <w:pPr>
        <w:ind w:left="1393" w:hanging="360"/>
      </w:pPr>
      <w:rPr>
        <w:rFonts w:ascii="Courier New" w:hAnsi="Courier New" w:cs="Courier New" w:hint="default"/>
      </w:rPr>
    </w:lvl>
    <w:lvl w:ilvl="2" w:tentative="1">
      <w:start w:val="1"/>
      <w:numFmt w:val="bullet"/>
      <w:lvlText w:val=""/>
      <w:lvlJc w:val="left"/>
      <w:pPr>
        <w:ind w:left="2113" w:hanging="360"/>
      </w:pPr>
      <w:rPr>
        <w:rFonts w:ascii="Wingdings" w:hAnsi="Wingdings" w:hint="default"/>
      </w:rPr>
    </w:lvl>
    <w:lvl w:ilvl="3" w:tentative="1">
      <w:start w:val="1"/>
      <w:numFmt w:val="bullet"/>
      <w:lvlText w:val=""/>
      <w:lvlJc w:val="left"/>
      <w:pPr>
        <w:ind w:left="2833" w:hanging="360"/>
      </w:pPr>
      <w:rPr>
        <w:rFonts w:ascii="Symbol" w:hAnsi="Symbol" w:hint="default"/>
      </w:rPr>
    </w:lvl>
    <w:lvl w:ilvl="4" w:tentative="1">
      <w:start w:val="1"/>
      <w:numFmt w:val="bullet"/>
      <w:lvlText w:val="o"/>
      <w:lvlJc w:val="left"/>
      <w:pPr>
        <w:ind w:left="3553" w:hanging="360"/>
      </w:pPr>
      <w:rPr>
        <w:rFonts w:ascii="Courier New" w:hAnsi="Courier New" w:cs="Courier New" w:hint="default"/>
      </w:rPr>
    </w:lvl>
    <w:lvl w:ilvl="5" w:tentative="1">
      <w:start w:val="1"/>
      <w:numFmt w:val="bullet"/>
      <w:lvlText w:val=""/>
      <w:lvlJc w:val="left"/>
      <w:pPr>
        <w:ind w:left="4273" w:hanging="360"/>
      </w:pPr>
      <w:rPr>
        <w:rFonts w:ascii="Wingdings" w:hAnsi="Wingdings" w:hint="default"/>
      </w:rPr>
    </w:lvl>
    <w:lvl w:ilvl="6" w:tentative="1">
      <w:start w:val="1"/>
      <w:numFmt w:val="bullet"/>
      <w:lvlText w:val=""/>
      <w:lvlJc w:val="left"/>
      <w:pPr>
        <w:ind w:left="4993" w:hanging="360"/>
      </w:pPr>
      <w:rPr>
        <w:rFonts w:ascii="Symbol" w:hAnsi="Symbol" w:hint="default"/>
      </w:rPr>
    </w:lvl>
    <w:lvl w:ilvl="7" w:tentative="1">
      <w:start w:val="1"/>
      <w:numFmt w:val="bullet"/>
      <w:lvlText w:val="o"/>
      <w:lvlJc w:val="left"/>
      <w:pPr>
        <w:ind w:left="5713" w:hanging="360"/>
      </w:pPr>
      <w:rPr>
        <w:rFonts w:ascii="Courier New" w:hAnsi="Courier New" w:cs="Courier New" w:hint="default"/>
      </w:rPr>
    </w:lvl>
    <w:lvl w:ilvl="8" w:tentative="1">
      <w:start w:val="1"/>
      <w:numFmt w:val="bullet"/>
      <w:lvlText w:val=""/>
      <w:lvlJc w:val="left"/>
      <w:pPr>
        <w:ind w:left="6433" w:hanging="360"/>
      </w:pPr>
      <w:rPr>
        <w:rFonts w:ascii="Wingdings" w:hAnsi="Wingdings" w:hint="default"/>
      </w:rPr>
    </w:lvl>
  </w:abstractNum>
  <w:abstractNum w:abstractNumId="11">
    <w:nsid w:val="4A6F4B76"/>
    <w:multiLevelType w:val="hybridMultilevel"/>
    <w:tmpl w:val="608C3802"/>
    <w:lvl w:ilvl="0">
      <w:start w:val="1"/>
      <w:numFmt w:val="bullet"/>
      <w:lvlText w:val=""/>
      <w:lvlJc w:val="left"/>
      <w:pPr>
        <w:ind w:left="673" w:hanging="360"/>
      </w:pPr>
      <w:rPr>
        <w:rFonts w:ascii="Symbol" w:hAnsi="Symbol" w:hint="default"/>
      </w:rPr>
    </w:lvl>
    <w:lvl w:ilvl="1" w:tentative="1">
      <w:start w:val="1"/>
      <w:numFmt w:val="bullet"/>
      <w:lvlText w:val="o"/>
      <w:lvlJc w:val="left"/>
      <w:pPr>
        <w:ind w:left="1393" w:hanging="360"/>
      </w:pPr>
      <w:rPr>
        <w:rFonts w:ascii="Courier New" w:hAnsi="Courier New" w:cs="Courier New" w:hint="default"/>
      </w:rPr>
    </w:lvl>
    <w:lvl w:ilvl="2" w:tentative="1">
      <w:start w:val="1"/>
      <w:numFmt w:val="bullet"/>
      <w:lvlText w:val=""/>
      <w:lvlJc w:val="left"/>
      <w:pPr>
        <w:ind w:left="2113" w:hanging="360"/>
      </w:pPr>
      <w:rPr>
        <w:rFonts w:ascii="Wingdings" w:hAnsi="Wingdings" w:hint="default"/>
      </w:rPr>
    </w:lvl>
    <w:lvl w:ilvl="3" w:tentative="1">
      <w:start w:val="1"/>
      <w:numFmt w:val="bullet"/>
      <w:lvlText w:val=""/>
      <w:lvlJc w:val="left"/>
      <w:pPr>
        <w:ind w:left="2833" w:hanging="360"/>
      </w:pPr>
      <w:rPr>
        <w:rFonts w:ascii="Symbol" w:hAnsi="Symbol" w:hint="default"/>
      </w:rPr>
    </w:lvl>
    <w:lvl w:ilvl="4" w:tentative="1">
      <w:start w:val="1"/>
      <w:numFmt w:val="bullet"/>
      <w:lvlText w:val="o"/>
      <w:lvlJc w:val="left"/>
      <w:pPr>
        <w:ind w:left="3553" w:hanging="360"/>
      </w:pPr>
      <w:rPr>
        <w:rFonts w:ascii="Courier New" w:hAnsi="Courier New" w:cs="Courier New" w:hint="default"/>
      </w:rPr>
    </w:lvl>
    <w:lvl w:ilvl="5" w:tentative="1">
      <w:start w:val="1"/>
      <w:numFmt w:val="bullet"/>
      <w:lvlText w:val=""/>
      <w:lvlJc w:val="left"/>
      <w:pPr>
        <w:ind w:left="4273" w:hanging="360"/>
      </w:pPr>
      <w:rPr>
        <w:rFonts w:ascii="Wingdings" w:hAnsi="Wingdings" w:hint="default"/>
      </w:rPr>
    </w:lvl>
    <w:lvl w:ilvl="6" w:tentative="1">
      <w:start w:val="1"/>
      <w:numFmt w:val="bullet"/>
      <w:lvlText w:val=""/>
      <w:lvlJc w:val="left"/>
      <w:pPr>
        <w:ind w:left="4993" w:hanging="360"/>
      </w:pPr>
      <w:rPr>
        <w:rFonts w:ascii="Symbol" w:hAnsi="Symbol" w:hint="default"/>
      </w:rPr>
    </w:lvl>
    <w:lvl w:ilvl="7" w:tentative="1">
      <w:start w:val="1"/>
      <w:numFmt w:val="bullet"/>
      <w:lvlText w:val="o"/>
      <w:lvlJc w:val="left"/>
      <w:pPr>
        <w:ind w:left="5713" w:hanging="360"/>
      </w:pPr>
      <w:rPr>
        <w:rFonts w:ascii="Courier New" w:hAnsi="Courier New" w:cs="Courier New" w:hint="default"/>
      </w:rPr>
    </w:lvl>
    <w:lvl w:ilvl="8" w:tentative="1">
      <w:start w:val="1"/>
      <w:numFmt w:val="bullet"/>
      <w:lvlText w:val=""/>
      <w:lvlJc w:val="left"/>
      <w:pPr>
        <w:ind w:left="6433" w:hanging="360"/>
      </w:pPr>
      <w:rPr>
        <w:rFonts w:ascii="Wingdings" w:hAnsi="Wingdings" w:hint="default"/>
      </w:rPr>
    </w:lvl>
  </w:abstractNum>
  <w:abstractNum w:abstractNumId="12">
    <w:nsid w:val="5AA25525"/>
    <w:multiLevelType w:val="hybridMultilevel"/>
    <w:tmpl w:val="6D280114"/>
    <w:lvl w:ilvl="0">
      <w:start w:val="5"/>
      <w:numFmt w:val="bullet"/>
      <w:lvlText w:val="-"/>
      <w:lvlJc w:val="left"/>
      <w:pPr>
        <w:ind w:left="360" w:hanging="360"/>
      </w:pPr>
      <w:rPr>
        <w:rFonts w:ascii="Arial" w:eastAsia="Times New Roman" w:hAnsi="Arial" w:cs="Aria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7DD6604D"/>
    <w:multiLevelType w:val="hybridMultilevel"/>
    <w:tmpl w:val="3B5210BE"/>
    <w:lvl w:ilvl="0">
      <w:start w:val="1"/>
      <w:numFmt w:val="bullet"/>
      <w:lvlText w:val=""/>
      <w:lvlJc w:val="left"/>
      <w:pPr>
        <w:ind w:left="673" w:hanging="360"/>
      </w:pPr>
      <w:rPr>
        <w:rFonts w:ascii="Symbol" w:hAnsi="Symbol" w:hint="default"/>
      </w:rPr>
    </w:lvl>
    <w:lvl w:ilvl="1" w:tentative="1">
      <w:start w:val="1"/>
      <w:numFmt w:val="bullet"/>
      <w:lvlText w:val="o"/>
      <w:lvlJc w:val="left"/>
      <w:pPr>
        <w:ind w:left="1393" w:hanging="360"/>
      </w:pPr>
      <w:rPr>
        <w:rFonts w:ascii="Courier New" w:hAnsi="Courier New" w:cs="Courier New" w:hint="default"/>
      </w:rPr>
    </w:lvl>
    <w:lvl w:ilvl="2" w:tentative="1">
      <w:start w:val="1"/>
      <w:numFmt w:val="bullet"/>
      <w:lvlText w:val=""/>
      <w:lvlJc w:val="left"/>
      <w:pPr>
        <w:ind w:left="2113" w:hanging="360"/>
      </w:pPr>
      <w:rPr>
        <w:rFonts w:ascii="Wingdings" w:hAnsi="Wingdings" w:hint="default"/>
      </w:rPr>
    </w:lvl>
    <w:lvl w:ilvl="3" w:tentative="1">
      <w:start w:val="1"/>
      <w:numFmt w:val="bullet"/>
      <w:lvlText w:val=""/>
      <w:lvlJc w:val="left"/>
      <w:pPr>
        <w:ind w:left="2833" w:hanging="360"/>
      </w:pPr>
      <w:rPr>
        <w:rFonts w:ascii="Symbol" w:hAnsi="Symbol" w:hint="default"/>
      </w:rPr>
    </w:lvl>
    <w:lvl w:ilvl="4" w:tentative="1">
      <w:start w:val="1"/>
      <w:numFmt w:val="bullet"/>
      <w:lvlText w:val="o"/>
      <w:lvlJc w:val="left"/>
      <w:pPr>
        <w:ind w:left="3553" w:hanging="360"/>
      </w:pPr>
      <w:rPr>
        <w:rFonts w:ascii="Courier New" w:hAnsi="Courier New" w:cs="Courier New" w:hint="default"/>
      </w:rPr>
    </w:lvl>
    <w:lvl w:ilvl="5" w:tentative="1">
      <w:start w:val="1"/>
      <w:numFmt w:val="bullet"/>
      <w:lvlText w:val=""/>
      <w:lvlJc w:val="left"/>
      <w:pPr>
        <w:ind w:left="4273" w:hanging="360"/>
      </w:pPr>
      <w:rPr>
        <w:rFonts w:ascii="Wingdings" w:hAnsi="Wingdings" w:hint="default"/>
      </w:rPr>
    </w:lvl>
    <w:lvl w:ilvl="6" w:tentative="1">
      <w:start w:val="1"/>
      <w:numFmt w:val="bullet"/>
      <w:lvlText w:val=""/>
      <w:lvlJc w:val="left"/>
      <w:pPr>
        <w:ind w:left="4993" w:hanging="360"/>
      </w:pPr>
      <w:rPr>
        <w:rFonts w:ascii="Symbol" w:hAnsi="Symbol" w:hint="default"/>
      </w:rPr>
    </w:lvl>
    <w:lvl w:ilvl="7" w:tentative="1">
      <w:start w:val="1"/>
      <w:numFmt w:val="bullet"/>
      <w:lvlText w:val="o"/>
      <w:lvlJc w:val="left"/>
      <w:pPr>
        <w:ind w:left="5713" w:hanging="360"/>
      </w:pPr>
      <w:rPr>
        <w:rFonts w:ascii="Courier New" w:hAnsi="Courier New" w:cs="Courier New" w:hint="default"/>
      </w:rPr>
    </w:lvl>
    <w:lvl w:ilvl="8" w:tentative="1">
      <w:start w:val="1"/>
      <w:numFmt w:val="bullet"/>
      <w:lvlText w:val=""/>
      <w:lvlJc w:val="left"/>
      <w:pPr>
        <w:ind w:left="6433" w:hanging="360"/>
      </w:pPr>
      <w:rPr>
        <w:rFonts w:ascii="Wingdings" w:hAnsi="Wingdings" w:hint="default"/>
      </w:rPr>
    </w:lvl>
  </w:abstractNum>
  <w:abstractNum w:abstractNumId="14">
    <w:nsid w:val="7EC47B7F"/>
    <w:multiLevelType w:val="hybridMultilevel"/>
    <w:tmpl w:val="14E618E8"/>
    <w:lvl w:ilvl="0">
      <w:start w:val="1"/>
      <w:numFmt w:val="bullet"/>
      <w:lvlText w:val=""/>
      <w:lvlJc w:val="left"/>
      <w:pPr>
        <w:ind w:left="673" w:hanging="360"/>
      </w:pPr>
      <w:rPr>
        <w:rFonts w:ascii="Symbol" w:hAnsi="Symbol" w:hint="default"/>
      </w:rPr>
    </w:lvl>
    <w:lvl w:ilvl="1" w:tentative="1">
      <w:start w:val="1"/>
      <w:numFmt w:val="bullet"/>
      <w:lvlText w:val="o"/>
      <w:lvlJc w:val="left"/>
      <w:pPr>
        <w:ind w:left="1393" w:hanging="360"/>
      </w:pPr>
      <w:rPr>
        <w:rFonts w:ascii="Courier New" w:hAnsi="Courier New" w:cs="Courier New" w:hint="default"/>
      </w:rPr>
    </w:lvl>
    <w:lvl w:ilvl="2" w:tentative="1">
      <w:start w:val="1"/>
      <w:numFmt w:val="bullet"/>
      <w:lvlText w:val=""/>
      <w:lvlJc w:val="left"/>
      <w:pPr>
        <w:ind w:left="2113" w:hanging="360"/>
      </w:pPr>
      <w:rPr>
        <w:rFonts w:ascii="Wingdings" w:hAnsi="Wingdings" w:hint="default"/>
      </w:rPr>
    </w:lvl>
    <w:lvl w:ilvl="3" w:tentative="1">
      <w:start w:val="1"/>
      <w:numFmt w:val="bullet"/>
      <w:lvlText w:val=""/>
      <w:lvlJc w:val="left"/>
      <w:pPr>
        <w:ind w:left="2833" w:hanging="360"/>
      </w:pPr>
      <w:rPr>
        <w:rFonts w:ascii="Symbol" w:hAnsi="Symbol" w:hint="default"/>
      </w:rPr>
    </w:lvl>
    <w:lvl w:ilvl="4" w:tentative="1">
      <w:start w:val="1"/>
      <w:numFmt w:val="bullet"/>
      <w:lvlText w:val="o"/>
      <w:lvlJc w:val="left"/>
      <w:pPr>
        <w:ind w:left="3553" w:hanging="360"/>
      </w:pPr>
      <w:rPr>
        <w:rFonts w:ascii="Courier New" w:hAnsi="Courier New" w:cs="Courier New" w:hint="default"/>
      </w:rPr>
    </w:lvl>
    <w:lvl w:ilvl="5" w:tentative="1">
      <w:start w:val="1"/>
      <w:numFmt w:val="bullet"/>
      <w:lvlText w:val=""/>
      <w:lvlJc w:val="left"/>
      <w:pPr>
        <w:ind w:left="4273" w:hanging="360"/>
      </w:pPr>
      <w:rPr>
        <w:rFonts w:ascii="Wingdings" w:hAnsi="Wingdings" w:hint="default"/>
      </w:rPr>
    </w:lvl>
    <w:lvl w:ilvl="6" w:tentative="1">
      <w:start w:val="1"/>
      <w:numFmt w:val="bullet"/>
      <w:lvlText w:val=""/>
      <w:lvlJc w:val="left"/>
      <w:pPr>
        <w:ind w:left="4993" w:hanging="360"/>
      </w:pPr>
      <w:rPr>
        <w:rFonts w:ascii="Symbol" w:hAnsi="Symbol" w:hint="default"/>
      </w:rPr>
    </w:lvl>
    <w:lvl w:ilvl="7" w:tentative="1">
      <w:start w:val="1"/>
      <w:numFmt w:val="bullet"/>
      <w:lvlText w:val="o"/>
      <w:lvlJc w:val="left"/>
      <w:pPr>
        <w:ind w:left="5713" w:hanging="360"/>
      </w:pPr>
      <w:rPr>
        <w:rFonts w:ascii="Courier New" w:hAnsi="Courier New" w:cs="Courier New" w:hint="default"/>
      </w:rPr>
    </w:lvl>
    <w:lvl w:ilvl="8" w:tentative="1">
      <w:start w:val="1"/>
      <w:numFmt w:val="bullet"/>
      <w:lvlText w:val=""/>
      <w:lvlJc w:val="left"/>
      <w:pPr>
        <w:ind w:left="6433" w:hanging="360"/>
      </w:pPr>
      <w:rPr>
        <w:rFonts w:ascii="Wingdings" w:hAnsi="Wingdings" w:hint="default"/>
      </w:rPr>
    </w:lvl>
  </w:abstractNum>
  <w:num w:numId="1">
    <w:abstractNumId w:val="2"/>
  </w:num>
  <w:num w:numId="2">
    <w:abstractNumId w:val="4"/>
  </w:num>
  <w:num w:numId="3">
    <w:abstractNumId w:val="5"/>
  </w:num>
  <w:num w:numId="4">
    <w:abstractNumId w:val="11"/>
  </w:num>
  <w:num w:numId="5">
    <w:abstractNumId w:val="14"/>
  </w:num>
  <w:num w:numId="6">
    <w:abstractNumId w:val="0"/>
  </w:num>
  <w:num w:numId="7">
    <w:abstractNumId w:val="8"/>
  </w:num>
  <w:num w:numId="8">
    <w:abstractNumId w:val="13"/>
  </w:num>
  <w:num w:numId="9">
    <w:abstractNumId w:val="6"/>
  </w:num>
  <w:num w:numId="10">
    <w:abstractNumId w:val="10"/>
  </w:num>
  <w:num w:numId="11">
    <w:abstractNumId w:val="3"/>
  </w:num>
  <w:num w:numId="12">
    <w:abstractNumId w:val="9"/>
  </w:num>
  <w:num w:numId="13">
    <w:abstractNumId w:val="7"/>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D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2D09"/>
    <w:pPr>
      <w:tabs>
        <w:tab w:val="center" w:pos="4153"/>
        <w:tab w:val="right" w:pos="8306"/>
      </w:tabs>
    </w:pPr>
  </w:style>
  <w:style w:type="character" w:customStyle="1" w:styleId="HeaderChar">
    <w:name w:val="Header Char"/>
    <w:basedOn w:val="DefaultParagraphFont"/>
    <w:link w:val="Header"/>
    <w:uiPriority w:val="99"/>
    <w:rsid w:val="00802D09"/>
    <w:rPr>
      <w:rFonts w:ascii="Times New Roman" w:eastAsia="Times New Roman" w:hAnsi="Times New Roman" w:cs="Times New Roman"/>
      <w:sz w:val="24"/>
      <w:szCs w:val="24"/>
    </w:rPr>
  </w:style>
  <w:style w:type="paragraph" w:styleId="Footer">
    <w:name w:val="footer"/>
    <w:basedOn w:val="Normal"/>
    <w:link w:val="FooterChar"/>
    <w:rsid w:val="00802D09"/>
    <w:pPr>
      <w:tabs>
        <w:tab w:val="center" w:pos="4153"/>
        <w:tab w:val="right" w:pos="8306"/>
      </w:tabs>
    </w:pPr>
  </w:style>
  <w:style w:type="character" w:customStyle="1" w:styleId="FooterChar">
    <w:name w:val="Footer Char"/>
    <w:basedOn w:val="DefaultParagraphFont"/>
    <w:link w:val="Footer"/>
    <w:rsid w:val="00802D09"/>
    <w:rPr>
      <w:rFonts w:ascii="Times New Roman" w:eastAsia="Times New Roman" w:hAnsi="Times New Roman" w:cs="Times New Roman"/>
      <w:sz w:val="24"/>
      <w:szCs w:val="24"/>
    </w:rPr>
  </w:style>
  <w:style w:type="paragraph" w:styleId="BodyText2">
    <w:name w:val="Body Text 2"/>
    <w:basedOn w:val="Normal"/>
    <w:link w:val="BodyText2Char"/>
    <w:rsid w:val="00802D09"/>
    <w:pPr>
      <w:tabs>
        <w:tab w:val="left" w:pos="5640"/>
      </w:tabs>
    </w:pPr>
    <w:rPr>
      <w:rFonts w:ascii="Arial" w:hAnsi="Arial" w:cs="Arial"/>
      <w:b/>
      <w:bCs/>
      <w:sz w:val="22"/>
    </w:rPr>
  </w:style>
  <w:style w:type="character" w:customStyle="1" w:styleId="BodyText2Char">
    <w:name w:val="Body Text 2 Char"/>
    <w:basedOn w:val="DefaultParagraphFont"/>
    <w:link w:val="BodyText2"/>
    <w:rsid w:val="00802D09"/>
    <w:rPr>
      <w:rFonts w:ascii="Arial" w:eastAsia="Times New Roman" w:hAnsi="Arial" w:cs="Arial"/>
      <w:b/>
      <w:bCs/>
      <w:szCs w:val="24"/>
    </w:rPr>
  </w:style>
  <w:style w:type="table" w:styleId="TableGrid">
    <w:name w:val="Table Grid"/>
    <w:basedOn w:val="TableNormal"/>
    <w:rsid w:val="00802D0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02D09"/>
    <w:pPr>
      <w:spacing w:before="100" w:beforeAutospacing="1" w:after="100" w:afterAutospacing="1"/>
    </w:pPr>
    <w:rPr>
      <w:lang w:eastAsia="en-GB"/>
    </w:rPr>
  </w:style>
  <w:style w:type="paragraph" w:styleId="ListParagraph">
    <w:name w:val="List Paragraph"/>
    <w:basedOn w:val="Normal"/>
    <w:uiPriority w:val="34"/>
    <w:qFormat/>
    <w:rsid w:val="003159AA"/>
    <w:pPr>
      <w:ind w:left="720"/>
      <w:contextualSpacing/>
    </w:pPr>
  </w:style>
  <w:style w:type="character" w:styleId="CommentReference">
    <w:name w:val="annotation reference"/>
    <w:basedOn w:val="DefaultParagraphFont"/>
    <w:uiPriority w:val="99"/>
    <w:semiHidden/>
    <w:unhideWhenUsed/>
    <w:rsid w:val="002E2829"/>
    <w:rPr>
      <w:sz w:val="16"/>
      <w:szCs w:val="16"/>
    </w:rPr>
  </w:style>
  <w:style w:type="paragraph" w:styleId="CommentText">
    <w:name w:val="annotation text"/>
    <w:basedOn w:val="Normal"/>
    <w:link w:val="CommentTextChar"/>
    <w:uiPriority w:val="99"/>
    <w:semiHidden/>
    <w:unhideWhenUsed/>
    <w:rsid w:val="002E2829"/>
    <w:rPr>
      <w:sz w:val="20"/>
      <w:szCs w:val="20"/>
    </w:rPr>
  </w:style>
  <w:style w:type="character" w:customStyle="1" w:styleId="CommentTextChar">
    <w:name w:val="Comment Text Char"/>
    <w:basedOn w:val="DefaultParagraphFont"/>
    <w:link w:val="CommentText"/>
    <w:uiPriority w:val="99"/>
    <w:semiHidden/>
    <w:rsid w:val="002E28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2829"/>
    <w:rPr>
      <w:b/>
      <w:bCs/>
    </w:rPr>
  </w:style>
  <w:style w:type="character" w:customStyle="1" w:styleId="CommentSubjectChar">
    <w:name w:val="Comment Subject Char"/>
    <w:basedOn w:val="CommentTextChar"/>
    <w:link w:val="CommentSubject"/>
    <w:uiPriority w:val="99"/>
    <w:semiHidden/>
    <w:rsid w:val="002E282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E28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82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cid:image001.jpg@01D2AD45.7313ECC0"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3</Value>
      <Value>2</Value>
      <Value>1</Value>
    </TaxCatchAll>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ESFA</TermName>
          <TermId xmlns="http://schemas.microsoft.com/office/infopath/2007/PartnerControls">4a323c2c-9aef-47e8-b09b-131faf9bac1c</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ESFA</TermName>
          <TermId xmlns="http://schemas.microsoft.com/office/infopath/2007/PartnerControls">f55057f6-e680-4dd8-a168-9494a8b9b0ae</TermId>
        </TermInfo>
      </Terms>
    </f6ec388a6d534bab86a259abd1bfa088>
    <i98b064926ea4fbe8f5b88c394ff652b xmlns="8c566321-f672-4e06-a901-b5e72b4c4357">
      <Terms xmlns="http://schemas.microsoft.com/office/infopath/2007/PartnerControls"/>
    </i98b064926ea4fbe8f5b88c394ff652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ec07c698-60f5-424f-b9af-f4c59398b511" ContentTypeId="0x010100545E941595ED5448BA61900FDDAFF313" PreviousValue="false"/>
</file>

<file path=customXml/item4.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7782E689FAF4AF46ABCF6AB35C40E20F" ma:contentTypeVersion="6" ma:contentTypeDescription="" ma:contentTypeScope="" ma:versionID="75f9f92f923efcb1692525c95f4b2609">
  <xsd:schema xmlns:xsd="http://www.w3.org/2001/XMLSchema" xmlns:xs="http://www.w3.org/2001/XMLSchema" xmlns:p="http://schemas.microsoft.com/office/2006/metadata/properties" xmlns:ns2="8c566321-f672-4e06-a901-b5e72b4c4357" targetNamespace="http://schemas.microsoft.com/office/2006/metadata/properties" ma:root="true" ma:fieldsID="720337433d8cda7ff3d32e3f21eebe27" ns2:_="">
    <xsd:import namespace="8c566321-f672-4e06-a901-b5e72b4c4357"/>
    <xsd:element name="properties">
      <xsd:complexType>
        <xsd:sequence>
          <xsd:element name="documentManagement">
            <xsd:complexType>
              <xsd:all>
                <xsd:element ref="ns2:TaxCatchAll" minOccurs="0"/>
                <xsd:element ref="ns2:TaxCatchAllLabel" minOccurs="0"/>
                <xsd:element ref="ns2:f6ec388a6d534bab86a259abd1bfa088" minOccurs="0"/>
                <xsd:element ref="ns2:p6919dbb65844893b164c5f63a6f0eeb" minOccurs="0"/>
                <xsd:element ref="ns2:c02f73938b5741d4934b358b31a1b80f" minOccurs="0"/>
                <xsd:element ref="ns2:i98b064926ea4fbe8f5b88c394ff652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71e6ab3-f159-43a3-9602-0beade3939f2}" ma:internalName="TaxCatchAll" ma:showField="CatchAllData" ma:web="b28c1eb7-9398-47dc-9e2b-5860ccc1f71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71e6ab3-f159-43a3-9602-0beade3939f2}" ma:internalName="TaxCatchAllLabel" ma:readOnly="true" ma:showField="CatchAllDataLabel" ma:web="b28c1eb7-9398-47dc-9e2b-5860ccc1f710">
      <xsd:complexType>
        <xsd:complexContent>
          <xsd:extension base="dms:MultiChoiceLookup">
            <xsd:sequence>
              <xsd:element name="Value" type="dms:Lookup" maxOccurs="unbounded" minOccurs="0" nillable="true"/>
            </xsd:sequence>
          </xsd:extension>
        </xsd:complexContent>
      </xsd:complexType>
    </xsd:element>
    <xsd:element name="f6ec388a6d534bab86a259abd1bfa088" ma:index="10" ma:taxonomy="true" ma:internalName="f6ec388a6d534bab86a259abd1bfa088" ma:taxonomyFieldName="DfeOrganisationalUnit" ma:displayName="Organisational Unit" ma:readOnly="false" ma:default="2;#ESFA|f55057f6-e680-4dd8-a168-9494a8b9b0ae"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readOnly="false" ma:default="3;#ESFA|4a323c2c-9aef-47e8-b09b-131faf9bac1c"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1;#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indexed="true" ma:default="" ma:fieldId="{298b0649-26ea-4fbe-8f5b-88c394ff652b}"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BFF43D-7EE6-4AAF-BA4A-8B41B0198401}">
  <ds:schemaRefs>
    <ds:schemaRef ds:uri="http://purl.org/dc/elements/1.1/"/>
    <ds:schemaRef ds:uri="http://schemas.microsoft.com/office/2006/documentManagement/types"/>
    <ds:schemaRef ds:uri="http://purl.org/dc/terms/"/>
    <ds:schemaRef ds:uri="http://schemas.microsoft.com/office/infopath/2007/PartnerControls"/>
    <ds:schemaRef ds:uri="http://purl.org/dc/dcmitype/"/>
    <ds:schemaRef ds:uri="http://schemas.microsoft.com/office/2006/metadata/properties"/>
    <ds:schemaRef ds:uri="8c566321-f672-4e06-a901-b5e72b4c4357"/>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BDAAAFDD-2AD2-4ABA-B06D-F71131E432B9}">
  <ds:schemaRefs>
    <ds:schemaRef ds:uri="http://schemas.microsoft.com/sharepoint/v3/contenttype/forms"/>
  </ds:schemaRefs>
</ds:datastoreItem>
</file>

<file path=customXml/itemProps3.xml><?xml version="1.0" encoding="utf-8"?>
<ds:datastoreItem xmlns:ds="http://schemas.openxmlformats.org/officeDocument/2006/customXml" ds:itemID="{EF873936-51C8-4C11-9F6E-D2403E2A6C9E}">
  <ds:schemaRefs>
    <ds:schemaRef ds:uri="Microsoft.SharePoint.Taxonomy.ContentTypeSync"/>
  </ds:schemaRefs>
</ds:datastoreItem>
</file>

<file path=customXml/itemProps4.xml><?xml version="1.0" encoding="utf-8"?>
<ds:datastoreItem xmlns:ds="http://schemas.openxmlformats.org/officeDocument/2006/customXml" ds:itemID="{81E1F1FA-C277-4EC1-B016-2C66B086C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66321-f672-4e06-a901-b5e72b4c4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1962</Words>
  <Characters>11186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Tara</dc:creator>
  <cp:lastModifiedBy>Jackson, Janet</cp:lastModifiedBy>
  <cp:revision>2</cp:revision>
  <cp:lastPrinted>2019-04-02T14:36:00Z</cp:lastPrinted>
  <dcterms:created xsi:type="dcterms:W3CDTF">2019-05-21T13:49:00Z</dcterms:created>
  <dcterms:modified xsi:type="dcterms:W3CDTF">2019-05-21T13:49:00Z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69</vt:lpwstr>
  </property>
  <property fmtid="{D5CDD505-2E9C-101B-9397-08002B2CF9AE}" pid="3" name="ContentTypeId">
    <vt:lpwstr>0x010100545E941595ED5448BA61900FDDAFF313007782E689FAF4AF46ABCF6AB35C40E20F</vt:lpwstr>
  </property>
  <property fmtid="{D5CDD505-2E9C-101B-9397-08002B2CF9AE}" pid="4" name="DfeOrganisationalUnit">
    <vt:lpwstr>2;#ESFA|f55057f6-e680-4dd8-a168-9494a8b9b0ae</vt:lpwstr>
  </property>
  <property fmtid="{D5CDD505-2E9C-101B-9397-08002B2CF9AE}" pid="5" name="DfeOwner">
    <vt:lpwstr>3;#ESFA|4a323c2c-9aef-47e8-b09b-131faf9bac1c</vt:lpwstr>
  </property>
  <property fmtid="{D5CDD505-2E9C-101B-9397-08002B2CF9AE}" pid="6" name="DfeRights:ProtectiveMarking">
    <vt:lpwstr>1;#Official|0884c477-2e62-47ea-b19c-5af6e91124c5</vt:lpwstr>
  </property>
  <property fmtid="{D5CDD505-2E9C-101B-9397-08002B2CF9AE}" pid="7" name="DfeSubject">
    <vt:lpwstr/>
  </property>
</Properties>
</file>